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BB44" w14:textId="05839160" w:rsidR="006228F7" w:rsidRDefault="002F4921" w:rsidP="004A7D3C">
      <w:pPr>
        <w:jc w:val="center"/>
        <w:rPr>
          <w:rtl/>
        </w:rPr>
      </w:pPr>
      <w:r>
        <w:rPr>
          <w:noProof/>
        </w:rPr>
        <mc:AlternateContent>
          <mc:Choice Requires="wps">
            <w:drawing>
              <wp:anchor distT="0" distB="0" distL="114300" distR="114300" simplePos="0" relativeHeight="251651072" behindDoc="0" locked="0" layoutInCell="1" allowOverlap="1" wp14:anchorId="3BDDF76D" wp14:editId="459CB865">
                <wp:simplePos x="0" y="0"/>
                <wp:positionH relativeFrom="column">
                  <wp:posOffset>-86995</wp:posOffset>
                </wp:positionH>
                <wp:positionV relativeFrom="paragraph">
                  <wp:posOffset>635</wp:posOffset>
                </wp:positionV>
                <wp:extent cx="2258060" cy="1828800"/>
                <wp:effectExtent l="0" t="0" r="8890"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0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371732DD"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EE04B6">
                              <w:rPr>
                                <w:rFonts w:cs="Arabic Transparent" w:hint="cs"/>
                                <w:b/>
                                <w:bCs/>
                                <w:noProof/>
                                <w:rtl/>
                                <w:lang w:bidi="ar-IQ"/>
                              </w:rPr>
                              <w:t>الرابع</w:t>
                            </w:r>
                          </w:p>
                          <w:p w14:paraId="4A04D59F" w14:textId="3BBACE3E" w:rsidR="00CA1F2F" w:rsidRPr="004A7D3C" w:rsidRDefault="00CA1F2F" w:rsidP="002F49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2F4921">
                              <w:rPr>
                                <w:rFonts w:cs="Arabic Transparent" w:hint="cs"/>
                                <w:b/>
                                <w:bCs/>
                                <w:noProof/>
                                <w:rtl/>
                                <w:lang w:bidi="ar-IQ"/>
                              </w:rPr>
                              <w:t>فهد نعيم نايف</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62AC1B9E" w:rsidR="00CA1F2F" w:rsidRPr="004A7D3C" w:rsidRDefault="00CA1F2F" w:rsidP="002F4921">
                            <w:pPr>
                              <w:rPr>
                                <w:rFonts w:cs="Arabic Transparent"/>
                                <w:b/>
                                <w:bCs/>
                                <w:noProof/>
                                <w:rtl/>
                                <w:lang w:bidi="ar-IQ"/>
                              </w:rPr>
                            </w:pPr>
                            <w:r w:rsidRPr="004A7D3C">
                              <w:rPr>
                                <w:rFonts w:cs="Arabic Transparent" w:hint="cs"/>
                                <w:b/>
                                <w:bCs/>
                                <w:noProof/>
                                <w:rtl/>
                                <w:lang w:bidi="ar-IQ"/>
                              </w:rPr>
                              <w:t>المؤهل العلمي :</w:t>
                            </w:r>
                            <w:r w:rsidR="002F4921">
                              <w:rPr>
                                <w:rFonts w:cs="Arabic Transparent" w:hint="cs"/>
                                <w:b/>
                                <w:bCs/>
                                <w:noProof/>
                                <w:rtl/>
                                <w:lang w:bidi="ar-IQ"/>
                              </w:rPr>
                              <w:t>دكتوراة</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DF76D" id="_x0000_t202" coordsize="21600,21600" o:spt="202" path="m,l,21600r21600,l21600,xe">
                <v:stroke joinstyle="miter"/>
                <v:path gradientshapeok="t" o:connecttype="rect"/>
              </v:shapetype>
              <v:shape id="Text Box 4" o:spid="_x0000_s1026" type="#_x0000_t202" style="position:absolute;left:0;text-align:left;margin-left:-6.85pt;margin-top:.05pt;width:177.8pt;height:2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" stroked="f">
                <v:path arrowok="t"/>
                <v:textbo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371732DD"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EE04B6">
                        <w:rPr>
                          <w:rFonts w:cs="Arabic Transparent" w:hint="cs"/>
                          <w:b/>
                          <w:bCs/>
                          <w:noProof/>
                          <w:rtl/>
                          <w:lang w:bidi="ar-IQ"/>
                        </w:rPr>
                        <w:t>الرابع</w:t>
                      </w:r>
                    </w:p>
                    <w:p w14:paraId="4A04D59F" w14:textId="3BBACE3E" w:rsidR="00CA1F2F" w:rsidRPr="004A7D3C" w:rsidRDefault="00CA1F2F" w:rsidP="002F49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2F4921">
                        <w:rPr>
                          <w:rFonts w:cs="Arabic Transparent" w:hint="cs"/>
                          <w:b/>
                          <w:bCs/>
                          <w:noProof/>
                          <w:rtl/>
                          <w:lang w:bidi="ar-IQ"/>
                        </w:rPr>
                        <w:t>فهد نعيم نايف</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62AC1B9E" w:rsidR="00CA1F2F" w:rsidRPr="004A7D3C" w:rsidRDefault="00CA1F2F" w:rsidP="002F4921">
                      <w:pPr>
                        <w:rPr>
                          <w:rFonts w:cs="Arabic Transparent"/>
                          <w:b/>
                          <w:bCs/>
                          <w:noProof/>
                          <w:rtl/>
                          <w:lang w:bidi="ar-IQ"/>
                        </w:rPr>
                      </w:pPr>
                      <w:r w:rsidRPr="004A7D3C">
                        <w:rPr>
                          <w:rFonts w:cs="Arabic Transparent" w:hint="cs"/>
                          <w:b/>
                          <w:bCs/>
                          <w:noProof/>
                          <w:rtl/>
                          <w:lang w:bidi="ar-IQ"/>
                        </w:rPr>
                        <w:t>المؤهل العلمي :</w:t>
                      </w:r>
                      <w:r w:rsidR="002F4921">
                        <w:rPr>
                          <w:rFonts w:cs="Arabic Transparent" w:hint="cs"/>
                          <w:b/>
                          <w:bCs/>
                          <w:noProof/>
                          <w:rtl/>
                          <w:lang w:bidi="ar-IQ"/>
                        </w:rPr>
                        <w:t>دكتوراة</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r w:rsidR="00FB3FF2">
        <w:rPr>
          <w:noProof/>
        </w:rPr>
        <mc:AlternateContent>
          <mc:Choice Requires="wps">
            <w:drawing>
              <wp:anchor distT="0" distB="0" distL="114300" distR="114300" simplePos="0" relativeHeight="251652608" behindDoc="0" locked="0" layoutInCell="1" allowOverlap="1" wp14:anchorId="000DCC16" wp14:editId="1C086278">
                <wp:simplePos x="0" y="0"/>
                <wp:positionH relativeFrom="column">
                  <wp:posOffset>4229100</wp:posOffset>
                </wp:positionH>
                <wp:positionV relativeFrom="paragraph">
                  <wp:posOffset>0</wp:posOffset>
                </wp:positionV>
                <wp:extent cx="2400300" cy="1828800"/>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CC16" id="Text Box 3" o:spid="_x0000_s1027" type="#_x0000_t202" style="position:absolute;left:0;text-align:left;margin-left:333pt;margin-top:0;width:189pt;height:2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" stroked="f">
                <v:path arrowok="t"/>
                <v:textbo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v:textbox>
                <w10:wrap type="square"/>
              </v:shape>
            </w:pict>
          </mc:Fallback>
        </mc:AlternateContent>
      </w:r>
    </w:p>
    <w:p w14:paraId="66CE10B1" w14:textId="236CB27E" w:rsidR="00124165" w:rsidRDefault="00CE045C" w:rsidP="004A7D3C">
      <w:pPr>
        <w:jc w:val="center"/>
        <w:rPr>
          <w:rtl/>
        </w:rPr>
      </w:pPr>
      <w:r>
        <w:rPr>
          <w:noProof/>
        </w:rPr>
        <w:drawing>
          <wp:anchor distT="0" distB="0" distL="114300" distR="114300" simplePos="0" relativeHeight="251651584" behindDoc="1" locked="0" layoutInCell="1" allowOverlap="1" wp14:anchorId="1C5257A6" wp14:editId="1700D221">
            <wp:simplePos x="0" y="0"/>
            <wp:positionH relativeFrom="column">
              <wp:posOffset>340360</wp:posOffset>
            </wp:positionH>
            <wp:positionV relativeFrom="paragraph">
              <wp:posOffset>6985</wp:posOffset>
            </wp:positionV>
            <wp:extent cx="1600200" cy="1119505"/>
            <wp:effectExtent l="0" t="0" r="0" b="4445"/>
            <wp:wrapNone/>
            <wp:docPr id="14"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صورة 2"/>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35336" w14:textId="77777777" w:rsidR="00124165" w:rsidRDefault="00124165" w:rsidP="004A7D3C">
      <w:pPr>
        <w:jc w:val="center"/>
        <w:rPr>
          <w:rtl/>
        </w:rPr>
      </w:pPr>
    </w:p>
    <w:p w14:paraId="1F7BEA3A" w14:textId="77777777" w:rsidR="00124165" w:rsidRDefault="00124165" w:rsidP="004A7D3C">
      <w:pPr>
        <w:jc w:val="center"/>
        <w:rPr>
          <w:rtl/>
        </w:rPr>
      </w:pPr>
    </w:p>
    <w:p w14:paraId="6FD581F8" w14:textId="77777777" w:rsidR="00124165" w:rsidRDefault="00124165" w:rsidP="004A7D3C">
      <w:pPr>
        <w:jc w:val="center"/>
        <w:rPr>
          <w:rtl/>
        </w:rPr>
      </w:pPr>
    </w:p>
    <w:p w14:paraId="6CE7EB32" w14:textId="77777777" w:rsidR="00124165" w:rsidRDefault="00124165" w:rsidP="004A7D3C">
      <w:pPr>
        <w:jc w:val="center"/>
        <w:rPr>
          <w:rtl/>
        </w:rPr>
      </w:pPr>
    </w:p>
    <w:p w14:paraId="1836D0C8" w14:textId="77777777" w:rsidR="00124165" w:rsidRDefault="00124165" w:rsidP="004A7D3C">
      <w:pPr>
        <w:jc w:val="center"/>
        <w:rPr>
          <w:rtl/>
        </w:rPr>
      </w:pPr>
    </w:p>
    <w:p w14:paraId="09F446A0" w14:textId="77777777" w:rsidR="00124165" w:rsidRDefault="00124165" w:rsidP="004A7D3C">
      <w:pPr>
        <w:jc w:val="center"/>
        <w:rPr>
          <w:rtl/>
        </w:rPr>
      </w:pPr>
    </w:p>
    <w:p w14:paraId="7B4623EA" w14:textId="77777777" w:rsidR="00124165" w:rsidRDefault="00124165" w:rsidP="004A7D3C">
      <w:pPr>
        <w:jc w:val="center"/>
        <w:rPr>
          <w:rtl/>
        </w:rPr>
      </w:pPr>
    </w:p>
    <w:p w14:paraId="4CAED4BA" w14:textId="77777777" w:rsidR="00124165" w:rsidRPr="00BC3D6A" w:rsidRDefault="00124165" w:rsidP="004A7D3C">
      <w:pPr>
        <w:jc w:val="center"/>
        <w:rPr>
          <w:rFonts w:ascii="Arial" w:hAnsi="Arial" w:cs="Arial"/>
          <w:sz w:val="16"/>
          <w:szCs w:val="16"/>
          <w:rtl/>
        </w:rPr>
      </w:pPr>
    </w:p>
    <w:p w14:paraId="6A23BBFC" w14:textId="77777777" w:rsidR="00124165" w:rsidRDefault="00124165" w:rsidP="004A7D3C">
      <w:pPr>
        <w:jc w:val="center"/>
        <w:rPr>
          <w:rFonts w:cs="Simplified Arabic"/>
          <w:b/>
          <w:bCs/>
          <w:sz w:val="36"/>
          <w:szCs w:val="36"/>
          <w:rtl/>
        </w:rPr>
      </w:pPr>
      <w:r w:rsidRPr="00124165">
        <w:rPr>
          <w:rFonts w:cs="Simplified Arabic" w:hint="cs"/>
          <w:b/>
          <w:bCs/>
          <w:sz w:val="36"/>
          <w:szCs w:val="36"/>
          <w:rtl/>
        </w:rPr>
        <w:t>جدول الدروس الاسبوعي</w:t>
      </w:r>
    </w:p>
    <w:p w14:paraId="77EF9945" w14:textId="77777777" w:rsidR="00124165" w:rsidRPr="00BC3D6A"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646CF426" w14:textId="77777777">
        <w:tc>
          <w:tcPr>
            <w:tcW w:w="2654" w:type="dxa"/>
          </w:tcPr>
          <w:p w14:paraId="3DD7ED65" w14:textId="77777777" w:rsidR="00124165" w:rsidRPr="008808C5" w:rsidRDefault="00124165" w:rsidP="002F4921">
            <w:pPr>
              <w:rPr>
                <w:rFonts w:cs="Simplified Arabic"/>
                <w:sz w:val="28"/>
                <w:szCs w:val="28"/>
                <w:rtl/>
                <w:lang w:bidi="ar-IQ"/>
              </w:rPr>
            </w:pPr>
            <w:r w:rsidRPr="008808C5">
              <w:rPr>
                <w:rFonts w:cs="Simplified Arabic" w:hint="cs"/>
                <w:sz w:val="28"/>
                <w:szCs w:val="28"/>
                <w:rtl/>
              </w:rPr>
              <w:t>الاسم</w:t>
            </w:r>
          </w:p>
        </w:tc>
        <w:tc>
          <w:tcPr>
            <w:tcW w:w="7658" w:type="dxa"/>
            <w:gridSpan w:val="5"/>
          </w:tcPr>
          <w:p w14:paraId="1FBB02F3" w14:textId="1A08ED6B" w:rsidR="00124165" w:rsidRPr="007A7C5B" w:rsidRDefault="002F4921" w:rsidP="00524952">
            <w:pPr>
              <w:rPr>
                <w:rFonts w:cs="Simplified Arabic"/>
                <w:sz w:val="28"/>
                <w:szCs w:val="28"/>
                <w:rtl/>
                <w:lang w:bidi="ar-IQ"/>
              </w:rPr>
            </w:pPr>
            <w:r>
              <w:rPr>
                <w:rFonts w:cs="Simplified Arabic" w:hint="cs"/>
                <w:sz w:val="28"/>
                <w:szCs w:val="28"/>
                <w:rtl/>
                <w:lang w:bidi="ar-IQ"/>
              </w:rPr>
              <w:t xml:space="preserve">فهد نعيم نايف </w:t>
            </w:r>
          </w:p>
        </w:tc>
      </w:tr>
      <w:tr w:rsidR="00124165" w:rsidRPr="00384B08" w14:paraId="16E9F739" w14:textId="77777777">
        <w:tc>
          <w:tcPr>
            <w:tcW w:w="2654" w:type="dxa"/>
          </w:tcPr>
          <w:p w14:paraId="42DF47C5" w14:textId="77777777" w:rsidR="00124165" w:rsidRPr="008808C5" w:rsidRDefault="00124165" w:rsidP="002F4921">
            <w:pPr>
              <w:rPr>
                <w:rFonts w:cs="Simplified Arabic"/>
                <w:sz w:val="28"/>
                <w:szCs w:val="28"/>
                <w:rtl/>
              </w:rPr>
            </w:pPr>
            <w:r w:rsidRPr="008808C5">
              <w:rPr>
                <w:rFonts w:cs="Simplified Arabic" w:hint="cs"/>
                <w:sz w:val="28"/>
                <w:szCs w:val="28"/>
                <w:rtl/>
              </w:rPr>
              <w:t>البريد الالكتروني</w:t>
            </w:r>
          </w:p>
        </w:tc>
        <w:tc>
          <w:tcPr>
            <w:tcW w:w="7658" w:type="dxa"/>
            <w:gridSpan w:val="5"/>
          </w:tcPr>
          <w:p w14:paraId="0AD134F9" w14:textId="1C4307E3" w:rsidR="00124165" w:rsidRPr="00790EEE" w:rsidRDefault="002F4921" w:rsidP="002F4921">
            <w:pPr>
              <w:rPr>
                <w:rFonts w:ascii="Tahoma" w:hAnsi="Tahoma" w:cs="Tahoma"/>
                <w:sz w:val="28"/>
                <w:szCs w:val="28"/>
                <w:lang w:bidi="ar-IQ"/>
              </w:rPr>
            </w:pPr>
            <w:proofErr w:type="spellStart"/>
            <w:r>
              <w:rPr>
                <w:rFonts w:ascii="Tahoma" w:hAnsi="Tahoma" w:cs="Tahoma"/>
                <w:sz w:val="28"/>
                <w:szCs w:val="28"/>
                <w:lang w:val="en-GB" w:bidi="ar-IQ"/>
              </w:rPr>
              <w:t>Fahad.naim</w:t>
            </w:r>
            <w:proofErr w:type="spellEnd"/>
            <w:r w:rsidR="00790EEE">
              <w:rPr>
                <w:rFonts w:ascii="Tahoma" w:hAnsi="Tahoma" w:cs="Tahoma"/>
                <w:sz w:val="28"/>
                <w:szCs w:val="28"/>
                <w:lang w:bidi="ar-IQ"/>
              </w:rPr>
              <w:t>@mu.edu.iq</w:t>
            </w:r>
          </w:p>
        </w:tc>
      </w:tr>
      <w:tr w:rsidR="00124165" w:rsidRPr="00384B08" w14:paraId="04BE64A3" w14:textId="77777777">
        <w:tc>
          <w:tcPr>
            <w:tcW w:w="2654" w:type="dxa"/>
          </w:tcPr>
          <w:p w14:paraId="28BDF31E" w14:textId="77777777" w:rsidR="00124165" w:rsidRPr="008808C5" w:rsidRDefault="00124165" w:rsidP="002F4921">
            <w:pPr>
              <w:rPr>
                <w:rFonts w:cs="Simplified Arabic"/>
                <w:sz w:val="28"/>
                <w:szCs w:val="28"/>
                <w:rtl/>
              </w:rPr>
            </w:pPr>
            <w:r w:rsidRPr="008808C5">
              <w:rPr>
                <w:rFonts w:cs="Simplified Arabic" w:hint="cs"/>
                <w:sz w:val="28"/>
                <w:szCs w:val="28"/>
                <w:rtl/>
              </w:rPr>
              <w:t>اسم المادة</w:t>
            </w:r>
          </w:p>
        </w:tc>
        <w:tc>
          <w:tcPr>
            <w:tcW w:w="7658" w:type="dxa"/>
            <w:gridSpan w:val="5"/>
          </w:tcPr>
          <w:p w14:paraId="1A247C39" w14:textId="314F6913" w:rsidR="00124165" w:rsidRPr="0035162B" w:rsidRDefault="00EE04B6" w:rsidP="002F4921">
            <w:pPr>
              <w:rPr>
                <w:rFonts w:cs="Simplified Arabic"/>
                <w:sz w:val="28"/>
                <w:szCs w:val="28"/>
                <w:rtl/>
                <w:lang w:bidi="ar-IQ"/>
              </w:rPr>
            </w:pPr>
            <w:r>
              <w:rPr>
                <w:rFonts w:cs="Simplified Arabic" w:hint="cs"/>
                <w:sz w:val="28"/>
                <w:szCs w:val="28"/>
                <w:rtl/>
                <w:lang w:bidi="ar-EG"/>
              </w:rPr>
              <w:t>تشفير</w:t>
            </w:r>
          </w:p>
        </w:tc>
      </w:tr>
      <w:tr w:rsidR="00124165" w:rsidRPr="00384B08" w14:paraId="7CD0FE17" w14:textId="77777777">
        <w:tc>
          <w:tcPr>
            <w:tcW w:w="2654" w:type="dxa"/>
          </w:tcPr>
          <w:p w14:paraId="17277119" w14:textId="77777777" w:rsidR="00124165" w:rsidRPr="008808C5" w:rsidRDefault="00CF59B0" w:rsidP="002F4921">
            <w:pPr>
              <w:rPr>
                <w:rFonts w:cs="Simplified Arabic"/>
                <w:sz w:val="28"/>
                <w:szCs w:val="28"/>
                <w:rtl/>
              </w:rPr>
            </w:pPr>
            <w:r w:rsidRPr="008808C5">
              <w:rPr>
                <w:rFonts w:cs="Simplified Arabic" w:hint="cs"/>
                <w:sz w:val="28"/>
                <w:szCs w:val="28"/>
                <w:rtl/>
              </w:rPr>
              <w:t>مقرر الفصل</w:t>
            </w:r>
          </w:p>
        </w:tc>
        <w:tc>
          <w:tcPr>
            <w:tcW w:w="7658" w:type="dxa"/>
            <w:gridSpan w:val="5"/>
          </w:tcPr>
          <w:p w14:paraId="5F2A822E" w14:textId="77777777" w:rsidR="00124165" w:rsidRPr="007A7C5B" w:rsidRDefault="007A5D1B" w:rsidP="002F4921">
            <w:pPr>
              <w:rPr>
                <w:rFonts w:cs="Simplified Arabic"/>
                <w:sz w:val="28"/>
                <w:szCs w:val="28"/>
                <w:rtl/>
                <w:lang w:bidi="ar-EG"/>
              </w:rPr>
            </w:pPr>
            <w:r w:rsidRPr="007A7C5B">
              <w:rPr>
                <w:rFonts w:cs="Simplified Arabic" w:hint="cs"/>
                <w:sz w:val="28"/>
                <w:szCs w:val="28"/>
                <w:rtl/>
                <w:lang w:bidi="ar-IQ"/>
              </w:rPr>
              <w:t xml:space="preserve">الاول </w:t>
            </w:r>
          </w:p>
        </w:tc>
      </w:tr>
      <w:tr w:rsidR="00CF59B0" w:rsidRPr="00384B08" w14:paraId="159115FE" w14:textId="77777777">
        <w:tc>
          <w:tcPr>
            <w:tcW w:w="2654" w:type="dxa"/>
          </w:tcPr>
          <w:p w14:paraId="78B0C152" w14:textId="77777777" w:rsidR="00CF59B0" w:rsidRPr="008808C5" w:rsidRDefault="00CF59B0" w:rsidP="002F4921">
            <w:pPr>
              <w:rPr>
                <w:rFonts w:cs="Simplified Arabic"/>
                <w:sz w:val="28"/>
                <w:szCs w:val="28"/>
                <w:rtl/>
              </w:rPr>
            </w:pPr>
            <w:r w:rsidRPr="008808C5">
              <w:rPr>
                <w:rFonts w:cs="Simplified Arabic" w:hint="cs"/>
                <w:sz w:val="28"/>
                <w:szCs w:val="28"/>
                <w:rtl/>
              </w:rPr>
              <w:t>اهداف المادة</w:t>
            </w:r>
          </w:p>
          <w:p w14:paraId="2FF5687E" w14:textId="77777777" w:rsidR="00CF59B0" w:rsidRPr="008808C5" w:rsidRDefault="00CF59B0" w:rsidP="002F4921">
            <w:pPr>
              <w:rPr>
                <w:rFonts w:cs="Simplified Arabic"/>
                <w:sz w:val="28"/>
                <w:szCs w:val="28"/>
                <w:rtl/>
              </w:rPr>
            </w:pPr>
          </w:p>
        </w:tc>
        <w:tc>
          <w:tcPr>
            <w:tcW w:w="7658" w:type="dxa"/>
            <w:gridSpan w:val="5"/>
          </w:tcPr>
          <w:p w14:paraId="5E0FE811" w14:textId="5DF5EF43" w:rsidR="00330BD3" w:rsidRPr="00330BD3" w:rsidRDefault="00330BD3" w:rsidP="00CE045C">
            <w:pPr>
              <w:rPr>
                <w:rFonts w:cs="Simplified Arabic"/>
                <w:rtl/>
              </w:rPr>
            </w:pPr>
            <w:r w:rsidRPr="00330BD3">
              <w:rPr>
                <w:rFonts w:cs="Simplified Arabic"/>
                <w:rtl/>
              </w:rPr>
              <w:t>أهداف مادة التشفير متعددة وتسعى إلى تمكين الطلاب من فهم المفاهيم الأساسية وتطبيقها في الحياة العملية. أولًا، تهدف المادة إلى تعريف الطلاب بالمفاهيم الأساسية في علم التشفير، مثل التشفير وفك التشفير والمفاتيح والنص الواضح والنص المشفر، مما يساعدهم على فهم الأسس التي يقوم عليها هذا العلم. بعد ذلك، سيتعرف الطلاب على الأنواع المختلفة من التشفير، بما في ذلك التشفير المتماثل (</w:t>
            </w:r>
            <w:r w:rsidRPr="00330BD3">
              <w:rPr>
                <w:rFonts w:cs="Simplified Arabic"/>
              </w:rPr>
              <w:t>Symmetric</w:t>
            </w:r>
            <w:r w:rsidRPr="00330BD3">
              <w:rPr>
                <w:rFonts w:cs="Simplified Arabic"/>
                <w:rtl/>
              </w:rPr>
              <w:t>) والتشفير غير المتماثل (</w:t>
            </w:r>
            <w:r w:rsidRPr="00330BD3">
              <w:rPr>
                <w:rFonts w:cs="Simplified Arabic"/>
              </w:rPr>
              <w:t>Asymmetric</w:t>
            </w:r>
            <w:r w:rsidRPr="00330BD3">
              <w:rPr>
                <w:rFonts w:cs="Simplified Arabic"/>
                <w:rtl/>
              </w:rPr>
              <w:t>)، مع أمثلة عملية على كل نوع من هذه الأنظمة.</w:t>
            </w:r>
            <w:r w:rsidR="00CE045C">
              <w:rPr>
                <w:rFonts w:cs="Simplified Arabic"/>
                <w:lang w:bidi="ar-IQ"/>
              </w:rPr>
              <w:t xml:space="preserve"> </w:t>
            </w:r>
            <w:r w:rsidRPr="00330BD3">
              <w:rPr>
                <w:rFonts w:cs="Simplified Arabic"/>
                <w:rtl/>
              </w:rPr>
              <w:t>كما تركز المادة على أهمية التشفير في حماية البيانات، حيث يتم توضيح دور التشفير في تأمين المعلومات وضمان سريتها وسلامتها من الوصول غير المصرح به. إلى جانب ذلك، ستعمل المادة على تطوير مهارات الطلاب في تحليل الأنظمة المشفرة وفهم أنواع الهجمات التي قد تتعرض لها هذه الأنظمة، مثل هجمات القوة العمياء وهجمات الرجل في المنتصف، مما يسهم في تعزيز قدرتهم على مواجهة التحديات الأمنية.</w:t>
            </w:r>
          </w:p>
          <w:p w14:paraId="74B66D6E" w14:textId="253E93FF" w:rsidR="00963558" w:rsidRPr="007A7C5B" w:rsidRDefault="00330BD3" w:rsidP="00330BD3">
            <w:pPr>
              <w:rPr>
                <w:rFonts w:cs="Simplified Arabic"/>
                <w:sz w:val="28"/>
                <w:szCs w:val="28"/>
                <w:rtl/>
              </w:rPr>
            </w:pPr>
            <w:r w:rsidRPr="00330BD3">
              <w:rPr>
                <w:rFonts w:cs="Simplified Arabic"/>
                <w:rtl/>
              </w:rPr>
              <w:t>وأخيرًا، تعطي المادة الطلاب فكرة عن مستقبل التشفير، بما في ذلك التهديدات المستقبلية مثل الحوسبة الكمومية وكيفية مواجهة هذه التحديات عن طريق التشفير بعد الكمي. تهدف المادة بشكل عام إلى تجهيز الطلاب بمعرفة قوية وعملية في مجال التشفير، مما يمكنهم من مواجهة التحديات الأمنية المتزايدة في العصر الرقمي.</w:t>
            </w:r>
          </w:p>
        </w:tc>
      </w:tr>
      <w:tr w:rsidR="00CF59B0" w:rsidRPr="00384B08" w14:paraId="15121D32" w14:textId="77777777">
        <w:tc>
          <w:tcPr>
            <w:tcW w:w="2654" w:type="dxa"/>
          </w:tcPr>
          <w:p w14:paraId="3AC07964" w14:textId="3C243D2A" w:rsidR="00CF59B0" w:rsidRPr="008808C5" w:rsidRDefault="00CF59B0" w:rsidP="00CE045C">
            <w:pPr>
              <w:rPr>
                <w:rFonts w:cs="Simplified Arabic"/>
                <w:sz w:val="28"/>
                <w:szCs w:val="28"/>
              </w:rPr>
            </w:pPr>
            <w:r w:rsidRPr="008808C5">
              <w:rPr>
                <w:rFonts w:cs="Simplified Arabic" w:hint="cs"/>
                <w:sz w:val="28"/>
                <w:szCs w:val="28"/>
                <w:rtl/>
              </w:rPr>
              <w:t>التفاصيل الاساسية للمادة</w:t>
            </w:r>
          </w:p>
        </w:tc>
        <w:tc>
          <w:tcPr>
            <w:tcW w:w="7658" w:type="dxa"/>
            <w:gridSpan w:val="5"/>
          </w:tcPr>
          <w:p w14:paraId="04FDBB96" w14:textId="77777777" w:rsidR="00CF59B0" w:rsidRPr="007A7C5B" w:rsidRDefault="007A5D1B" w:rsidP="002F4921">
            <w:pPr>
              <w:rPr>
                <w:rFonts w:cs="Simplified Arabic"/>
                <w:sz w:val="28"/>
                <w:szCs w:val="28"/>
                <w:rtl/>
              </w:rPr>
            </w:pPr>
            <w:r w:rsidRPr="007A7C5B">
              <w:rPr>
                <w:rFonts w:cs="Simplified Arabic" w:hint="cs"/>
                <w:sz w:val="28"/>
                <w:szCs w:val="28"/>
                <w:rtl/>
              </w:rPr>
              <w:t xml:space="preserve">يتم سردها في الجدول الاسبوعي </w:t>
            </w:r>
          </w:p>
        </w:tc>
      </w:tr>
      <w:tr w:rsidR="00CF59B0" w:rsidRPr="00384B08" w14:paraId="2E29BDB5" w14:textId="77777777">
        <w:tc>
          <w:tcPr>
            <w:tcW w:w="2654" w:type="dxa"/>
          </w:tcPr>
          <w:p w14:paraId="70767D0D" w14:textId="554B3D63" w:rsidR="00CF59B0" w:rsidRPr="008808C5" w:rsidRDefault="00CF59B0" w:rsidP="00CE045C">
            <w:pPr>
              <w:rPr>
                <w:rFonts w:cs="Simplified Arabic"/>
                <w:sz w:val="28"/>
                <w:szCs w:val="28"/>
              </w:rPr>
            </w:pPr>
            <w:r w:rsidRPr="008808C5">
              <w:rPr>
                <w:rFonts w:cs="Simplified Arabic" w:hint="cs"/>
                <w:sz w:val="28"/>
                <w:szCs w:val="28"/>
                <w:rtl/>
              </w:rPr>
              <w:t>الكتب المنهجية</w:t>
            </w:r>
          </w:p>
        </w:tc>
        <w:tc>
          <w:tcPr>
            <w:tcW w:w="7658" w:type="dxa"/>
            <w:gridSpan w:val="5"/>
          </w:tcPr>
          <w:p w14:paraId="526D672A" w14:textId="77777777" w:rsidR="00E015B8" w:rsidRPr="0083604F" w:rsidRDefault="00E015B8" w:rsidP="00E015B8">
            <w:pPr>
              <w:pStyle w:val="ListParagraph"/>
              <w:numPr>
                <w:ilvl w:val="0"/>
                <w:numId w:val="5"/>
              </w:numPr>
              <w:bidi w:val="0"/>
              <w:rPr>
                <w:rFonts w:cs="Simplified Arabic"/>
                <w:rtl/>
                <w:lang w:bidi="ar-IQ"/>
              </w:rPr>
            </w:pPr>
            <w:r w:rsidRPr="0083604F">
              <w:rPr>
                <w:rFonts w:cs="Simplified Arabic"/>
                <w:lang w:bidi="ar-IQ"/>
              </w:rPr>
              <w:t>Cryptography and Network Security by “William Stallings”</w:t>
            </w:r>
          </w:p>
          <w:p w14:paraId="0CA84347" w14:textId="022C7611" w:rsidR="000A030A" w:rsidRPr="00CE045C" w:rsidRDefault="00E015B8" w:rsidP="00CE045C">
            <w:pPr>
              <w:pStyle w:val="ListParagraph"/>
              <w:numPr>
                <w:ilvl w:val="0"/>
                <w:numId w:val="5"/>
              </w:numPr>
              <w:bidi w:val="0"/>
              <w:rPr>
                <w:rFonts w:cs="Simplified Arabic"/>
                <w:lang w:bidi="ar-IQ"/>
              </w:rPr>
            </w:pPr>
            <w:r w:rsidRPr="0083604F">
              <w:rPr>
                <w:rFonts w:cs="Simplified Arabic"/>
                <w:lang w:bidi="ar-IQ"/>
              </w:rPr>
              <w:t>Applied Cryptography by “Bruce Schneier”</w:t>
            </w:r>
          </w:p>
        </w:tc>
      </w:tr>
      <w:tr w:rsidR="00CF59B0" w:rsidRPr="00384B08" w14:paraId="78959095" w14:textId="77777777" w:rsidTr="00CE045C">
        <w:trPr>
          <w:trHeight w:val="768"/>
        </w:trPr>
        <w:tc>
          <w:tcPr>
            <w:tcW w:w="2654" w:type="dxa"/>
          </w:tcPr>
          <w:p w14:paraId="536B14B8" w14:textId="68666B03" w:rsidR="00CF59B0" w:rsidRPr="008808C5" w:rsidRDefault="00CF59B0" w:rsidP="00CE045C">
            <w:pPr>
              <w:rPr>
                <w:rFonts w:cs="Simplified Arabic"/>
                <w:sz w:val="28"/>
                <w:szCs w:val="28"/>
              </w:rPr>
            </w:pPr>
            <w:r w:rsidRPr="008808C5">
              <w:rPr>
                <w:rFonts w:cs="Simplified Arabic" w:hint="cs"/>
                <w:sz w:val="28"/>
                <w:szCs w:val="28"/>
                <w:rtl/>
              </w:rPr>
              <w:t>المصادر الخارجية</w:t>
            </w:r>
          </w:p>
        </w:tc>
        <w:tc>
          <w:tcPr>
            <w:tcW w:w="7658" w:type="dxa"/>
            <w:gridSpan w:val="5"/>
          </w:tcPr>
          <w:p w14:paraId="70228D59" w14:textId="1D180762" w:rsidR="00330BD3" w:rsidRPr="0083604F" w:rsidRDefault="00CE045C" w:rsidP="00CE045C">
            <w:pPr>
              <w:pStyle w:val="ListParagraph"/>
              <w:numPr>
                <w:ilvl w:val="0"/>
                <w:numId w:val="6"/>
              </w:numPr>
              <w:bidi w:val="0"/>
              <w:rPr>
                <w:rFonts w:cs="Simplified Arabic"/>
                <w:sz w:val="28"/>
                <w:szCs w:val="28"/>
                <w:rtl/>
                <w:lang w:bidi="ar-IQ"/>
              </w:rPr>
            </w:pPr>
            <w:r w:rsidRPr="00E015B8">
              <w:rPr>
                <w:rFonts w:cs="Simplified Arabic"/>
                <w:lang w:bidi="ar-IQ"/>
              </w:rPr>
              <w:t>Introduction to Modern Cryptography by “Jonathan Katz and Yehuda Lindell”</w:t>
            </w:r>
          </w:p>
        </w:tc>
      </w:tr>
      <w:tr w:rsidR="00BC3D6A" w:rsidRPr="00384B08" w14:paraId="0E0F9FD6" w14:textId="77777777">
        <w:trPr>
          <w:trHeight w:val="654"/>
        </w:trPr>
        <w:tc>
          <w:tcPr>
            <w:tcW w:w="2654" w:type="dxa"/>
            <w:vMerge w:val="restart"/>
          </w:tcPr>
          <w:p w14:paraId="1CD88AB5" w14:textId="77777777" w:rsidR="00BC3D6A" w:rsidRPr="008808C5" w:rsidRDefault="00BC3D6A" w:rsidP="002F4921">
            <w:pPr>
              <w:rPr>
                <w:rFonts w:cs="Simplified Arabic"/>
                <w:sz w:val="28"/>
                <w:szCs w:val="28"/>
                <w:rtl/>
              </w:rPr>
            </w:pPr>
          </w:p>
          <w:p w14:paraId="3A4E0EDB" w14:textId="77777777" w:rsidR="00BC3D6A" w:rsidRPr="008808C5" w:rsidRDefault="00BC3D6A" w:rsidP="002F4921">
            <w:pPr>
              <w:rPr>
                <w:rFonts w:cs="Simplified Arabic"/>
                <w:sz w:val="28"/>
                <w:szCs w:val="28"/>
                <w:rtl/>
              </w:rPr>
            </w:pPr>
            <w:r w:rsidRPr="008808C5">
              <w:rPr>
                <w:rFonts w:cs="Simplified Arabic" w:hint="cs"/>
                <w:sz w:val="28"/>
                <w:szCs w:val="28"/>
                <w:rtl/>
              </w:rPr>
              <w:t>تقديرات الفصل</w:t>
            </w:r>
          </w:p>
        </w:tc>
        <w:tc>
          <w:tcPr>
            <w:tcW w:w="1531" w:type="dxa"/>
          </w:tcPr>
          <w:p w14:paraId="5F9CBDE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الفصل الدراسي</w:t>
            </w:r>
          </w:p>
        </w:tc>
        <w:tc>
          <w:tcPr>
            <w:tcW w:w="1532" w:type="dxa"/>
          </w:tcPr>
          <w:p w14:paraId="1B2D1DCF"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المختبر</w:t>
            </w:r>
          </w:p>
        </w:tc>
        <w:tc>
          <w:tcPr>
            <w:tcW w:w="1531" w:type="dxa"/>
          </w:tcPr>
          <w:p w14:paraId="2CDD431A"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الامتحانات اليومية</w:t>
            </w:r>
          </w:p>
        </w:tc>
        <w:tc>
          <w:tcPr>
            <w:tcW w:w="1532" w:type="dxa"/>
          </w:tcPr>
          <w:p w14:paraId="3F63F91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المشروع</w:t>
            </w:r>
          </w:p>
        </w:tc>
        <w:tc>
          <w:tcPr>
            <w:tcW w:w="1532" w:type="dxa"/>
          </w:tcPr>
          <w:p w14:paraId="7956B2A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 النهائي</w:t>
            </w:r>
          </w:p>
        </w:tc>
      </w:tr>
      <w:tr w:rsidR="00BC3D6A" w:rsidRPr="00384B08" w14:paraId="5659AD02" w14:textId="77777777">
        <w:tc>
          <w:tcPr>
            <w:tcW w:w="2654" w:type="dxa"/>
            <w:vMerge/>
          </w:tcPr>
          <w:p w14:paraId="08738407" w14:textId="77777777" w:rsidR="00BC3D6A" w:rsidRPr="008808C5" w:rsidRDefault="00BC3D6A" w:rsidP="002F4921">
            <w:pPr>
              <w:rPr>
                <w:rFonts w:cs="Simplified Arabic"/>
                <w:sz w:val="28"/>
                <w:szCs w:val="28"/>
                <w:rtl/>
              </w:rPr>
            </w:pPr>
          </w:p>
        </w:tc>
        <w:tc>
          <w:tcPr>
            <w:tcW w:w="1531" w:type="dxa"/>
          </w:tcPr>
          <w:p w14:paraId="529CA542" w14:textId="3D7BBFC3" w:rsidR="00BC3D6A" w:rsidRPr="007A7C5B" w:rsidRDefault="0083604F" w:rsidP="002F4921">
            <w:pPr>
              <w:jc w:val="center"/>
              <w:rPr>
                <w:rFonts w:cs="Simplified Arabic"/>
                <w:sz w:val="28"/>
                <w:szCs w:val="28"/>
                <w:rtl/>
              </w:rPr>
            </w:pPr>
            <w:r>
              <w:rPr>
                <w:rFonts w:cs="Simplified Arabic"/>
                <w:sz w:val="28"/>
                <w:szCs w:val="28"/>
              </w:rPr>
              <w:t>40</w:t>
            </w:r>
            <w:r w:rsidR="00BC3D6A" w:rsidRPr="007A7C5B">
              <w:rPr>
                <w:rFonts w:cs="Simplified Arabic" w:hint="cs"/>
                <w:sz w:val="28"/>
                <w:szCs w:val="28"/>
                <w:rtl/>
              </w:rPr>
              <w:t>%</w:t>
            </w:r>
          </w:p>
        </w:tc>
        <w:tc>
          <w:tcPr>
            <w:tcW w:w="1532" w:type="dxa"/>
          </w:tcPr>
          <w:p w14:paraId="5E7CAEF7" w14:textId="4F787A2D" w:rsidR="00BC3D6A" w:rsidRPr="007A7C5B" w:rsidRDefault="00BC3D6A" w:rsidP="002F4921">
            <w:pPr>
              <w:jc w:val="center"/>
              <w:rPr>
                <w:rFonts w:cs="Simplified Arabic"/>
                <w:sz w:val="28"/>
                <w:szCs w:val="28"/>
                <w:rtl/>
              </w:rPr>
            </w:pPr>
          </w:p>
        </w:tc>
        <w:tc>
          <w:tcPr>
            <w:tcW w:w="1531" w:type="dxa"/>
          </w:tcPr>
          <w:p w14:paraId="70511956" w14:textId="77777777" w:rsidR="00BC3D6A" w:rsidRPr="007A7C5B" w:rsidRDefault="00BC3D6A" w:rsidP="002F4921">
            <w:pPr>
              <w:jc w:val="center"/>
              <w:rPr>
                <w:rFonts w:cs="Simplified Arabic"/>
                <w:sz w:val="28"/>
                <w:szCs w:val="28"/>
                <w:rtl/>
              </w:rPr>
            </w:pPr>
          </w:p>
        </w:tc>
        <w:tc>
          <w:tcPr>
            <w:tcW w:w="1532" w:type="dxa"/>
          </w:tcPr>
          <w:p w14:paraId="7245EFC0" w14:textId="77777777" w:rsidR="00BC3D6A" w:rsidRPr="007A7C5B" w:rsidRDefault="00BC3D6A" w:rsidP="002F4921">
            <w:pPr>
              <w:jc w:val="center"/>
              <w:rPr>
                <w:rFonts w:cs="Simplified Arabic"/>
                <w:sz w:val="28"/>
                <w:szCs w:val="28"/>
                <w:rtl/>
              </w:rPr>
            </w:pPr>
          </w:p>
        </w:tc>
        <w:tc>
          <w:tcPr>
            <w:tcW w:w="1532" w:type="dxa"/>
          </w:tcPr>
          <w:p w14:paraId="000B8E2B" w14:textId="77777777" w:rsidR="00BC3D6A" w:rsidRPr="007A7C5B" w:rsidRDefault="00B17B40" w:rsidP="002F4921">
            <w:pPr>
              <w:jc w:val="center"/>
              <w:rPr>
                <w:rFonts w:cs="Simplified Arabic"/>
                <w:sz w:val="28"/>
                <w:szCs w:val="28"/>
                <w:rtl/>
              </w:rPr>
            </w:pPr>
            <w:r w:rsidRPr="007A7C5B">
              <w:rPr>
                <w:rFonts w:cs="Simplified Arabic"/>
                <w:sz w:val="28"/>
                <w:szCs w:val="28"/>
              </w:rPr>
              <w:t>60</w:t>
            </w:r>
            <w:r w:rsidR="00BC3D6A" w:rsidRPr="007A7C5B">
              <w:rPr>
                <w:rFonts w:cs="Simplified Arabic" w:hint="cs"/>
                <w:sz w:val="28"/>
                <w:szCs w:val="28"/>
                <w:rtl/>
              </w:rPr>
              <w:t>%</w:t>
            </w:r>
          </w:p>
        </w:tc>
      </w:tr>
      <w:tr w:rsidR="007906E9" w:rsidRPr="00384B08" w14:paraId="17B4AD6F" w14:textId="77777777">
        <w:tc>
          <w:tcPr>
            <w:tcW w:w="2654" w:type="dxa"/>
          </w:tcPr>
          <w:p w14:paraId="494F1811" w14:textId="77777777" w:rsidR="007906E9" w:rsidRPr="008808C5" w:rsidRDefault="008808C5" w:rsidP="002F4921">
            <w:pPr>
              <w:rPr>
                <w:rFonts w:cs="Simplified Arabic"/>
                <w:sz w:val="28"/>
                <w:szCs w:val="28"/>
                <w:rtl/>
              </w:rPr>
            </w:pPr>
            <w:r>
              <w:rPr>
                <w:rFonts w:cs="Simplified Arabic" w:hint="cs"/>
                <w:sz w:val="28"/>
                <w:szCs w:val="28"/>
                <w:rtl/>
              </w:rPr>
              <w:t xml:space="preserve">معلومات اضافية </w:t>
            </w:r>
          </w:p>
        </w:tc>
        <w:tc>
          <w:tcPr>
            <w:tcW w:w="7658" w:type="dxa"/>
            <w:gridSpan w:val="5"/>
          </w:tcPr>
          <w:p w14:paraId="7A5B32B1" w14:textId="77777777" w:rsidR="007906E9" w:rsidRPr="007A7C5B" w:rsidRDefault="007906E9" w:rsidP="002F4921">
            <w:pPr>
              <w:jc w:val="center"/>
              <w:rPr>
                <w:rFonts w:cs="Simplified Arabic"/>
                <w:sz w:val="28"/>
                <w:szCs w:val="28"/>
                <w:rtl/>
                <w:lang w:bidi="ar-IQ"/>
              </w:rPr>
            </w:pPr>
          </w:p>
        </w:tc>
      </w:tr>
    </w:tbl>
    <w:p w14:paraId="52407196" w14:textId="5FD4BBBB" w:rsidR="00C11D00" w:rsidRDefault="00CE045C" w:rsidP="00CE045C">
      <w:pPr>
        <w:jc w:val="center"/>
        <w:rPr>
          <w:rtl/>
        </w:rPr>
      </w:pPr>
      <w:r>
        <w:rPr>
          <w:noProof/>
        </w:rPr>
        <w:lastRenderedPageBreak/>
        <mc:AlternateContent>
          <mc:Choice Requires="wps">
            <w:drawing>
              <wp:anchor distT="0" distB="0" distL="114300" distR="114300" simplePos="0" relativeHeight="251662848" behindDoc="0" locked="0" layoutInCell="1" allowOverlap="1" wp14:anchorId="63019769" wp14:editId="71583918">
                <wp:simplePos x="0" y="0"/>
                <wp:positionH relativeFrom="column">
                  <wp:posOffset>4025265</wp:posOffset>
                </wp:positionH>
                <wp:positionV relativeFrom="paragraph">
                  <wp:posOffset>-146685</wp:posOffset>
                </wp:positionV>
                <wp:extent cx="2400300" cy="135445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354455"/>
                        </a:xfrm>
                        <a:prstGeom prst="rect">
                          <a:avLst/>
                        </a:prstGeom>
                        <a:noFill/>
                        <a:ln>
                          <a:noFill/>
                        </a:ln>
                      </wps:spPr>
                      <wps:txb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9769" id="Text Box 6" o:spid="_x0000_s1028" type="#_x0000_t202" style="position:absolute;left:0;text-align:left;margin-left:316.95pt;margin-top:-11.55pt;width:189pt;height:10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" filled="f" stroked="f">
                <v:textbo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v:textbox>
                <w10:wrap type="square"/>
              </v:shape>
            </w:pict>
          </mc:Fallback>
        </mc:AlternateContent>
      </w:r>
      <w:r>
        <w:rPr>
          <w:noProof/>
        </w:rPr>
        <w:drawing>
          <wp:anchor distT="0" distB="0" distL="114300" distR="114300" simplePos="0" relativeHeight="251659776" behindDoc="1" locked="0" layoutInCell="1" allowOverlap="1" wp14:anchorId="6DCEA5B9" wp14:editId="3A06192E">
            <wp:simplePos x="0" y="0"/>
            <wp:positionH relativeFrom="column">
              <wp:posOffset>344170</wp:posOffset>
            </wp:positionH>
            <wp:positionV relativeFrom="paragraph">
              <wp:posOffset>90805</wp:posOffset>
            </wp:positionV>
            <wp:extent cx="1600200" cy="1119505"/>
            <wp:effectExtent l="0" t="0" r="0" b="4445"/>
            <wp:wrapNone/>
            <wp:docPr id="10"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صورة 5"/>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837">
        <w:rPr>
          <w:noProof/>
        </w:rPr>
        <mc:AlternateContent>
          <mc:Choice Requires="wps">
            <w:drawing>
              <wp:anchor distT="0" distB="0" distL="114300" distR="114300" simplePos="0" relativeHeight="251663872" behindDoc="0" locked="0" layoutInCell="1" allowOverlap="1" wp14:anchorId="72C3E2D3" wp14:editId="7361EC87">
                <wp:simplePos x="0" y="0"/>
                <wp:positionH relativeFrom="column">
                  <wp:posOffset>-128905</wp:posOffset>
                </wp:positionH>
                <wp:positionV relativeFrom="paragraph">
                  <wp:posOffset>21590</wp:posOffset>
                </wp:positionV>
                <wp:extent cx="2484120" cy="2332990"/>
                <wp:effectExtent l="0" t="0" r="127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4120" cy="233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309A68DB"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83604F">
                              <w:rPr>
                                <w:rFonts w:cs="Arabic Transparent" w:hint="cs"/>
                                <w:b/>
                                <w:bCs/>
                                <w:noProof/>
                                <w:rtl/>
                                <w:lang w:bidi="ar-IQ"/>
                              </w:rPr>
                              <w:t>الرابع</w:t>
                            </w:r>
                          </w:p>
                          <w:p w14:paraId="5B0E240C" w14:textId="1FB01FC1" w:rsidR="00CA1F2F" w:rsidRPr="004A7D3C" w:rsidRDefault="00CA1F2F" w:rsidP="000265C6">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65C6">
                              <w:rPr>
                                <w:rFonts w:cs="Arabic Transparent" w:hint="cs"/>
                                <w:b/>
                                <w:bCs/>
                                <w:noProof/>
                                <w:rtl/>
                                <w:lang w:bidi="ar-IQ"/>
                              </w:rPr>
                              <w:t>فهد نعيم نايف</w:t>
                            </w:r>
                          </w:p>
                          <w:p w14:paraId="4889C3CA" w14:textId="42BEF9E4" w:rsidR="00CA1F2F" w:rsidRPr="004A7D3C" w:rsidRDefault="00CA1F2F" w:rsidP="000265C6">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1D180F9D" w:rsidR="00CA1F2F" w:rsidRPr="004A7D3C" w:rsidRDefault="00CA1F2F" w:rsidP="000265C6">
                            <w:pPr>
                              <w:rPr>
                                <w:rFonts w:cs="Arabic Transparent"/>
                                <w:b/>
                                <w:bCs/>
                                <w:noProof/>
                                <w:rtl/>
                                <w:lang w:bidi="ar-IQ"/>
                              </w:rPr>
                            </w:pPr>
                            <w:r w:rsidRPr="004A7D3C">
                              <w:rPr>
                                <w:rFonts w:cs="Arabic Transparent" w:hint="cs"/>
                                <w:b/>
                                <w:bCs/>
                                <w:noProof/>
                                <w:rtl/>
                                <w:lang w:bidi="ar-IQ"/>
                              </w:rPr>
                              <w:t>المؤهل العلمي :</w:t>
                            </w:r>
                            <w:r w:rsidR="000265C6">
                              <w:rPr>
                                <w:rFonts w:cs="Arabic Transparent" w:hint="cs"/>
                                <w:b/>
                                <w:bCs/>
                                <w:noProof/>
                                <w:rtl/>
                                <w:lang w:bidi="ar-IQ"/>
                              </w:rPr>
                              <w:t>دكتوراة</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E2D3" id="Text Box 7" o:spid="_x0000_s1029" type="#_x0000_t202" style="position:absolute;left:0;text-align:left;margin-left:-10.15pt;margin-top:1.7pt;width:195.6pt;height:183.7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" stroked="f">
                <v:path arrowok="t"/>
                <v:textbo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309A68DB"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83604F">
                        <w:rPr>
                          <w:rFonts w:cs="Arabic Transparent" w:hint="cs"/>
                          <w:b/>
                          <w:bCs/>
                          <w:noProof/>
                          <w:rtl/>
                          <w:lang w:bidi="ar-IQ"/>
                        </w:rPr>
                        <w:t>الرابع</w:t>
                      </w:r>
                    </w:p>
                    <w:p w14:paraId="5B0E240C" w14:textId="1FB01FC1" w:rsidR="00CA1F2F" w:rsidRPr="004A7D3C" w:rsidRDefault="00CA1F2F" w:rsidP="000265C6">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65C6">
                        <w:rPr>
                          <w:rFonts w:cs="Arabic Transparent" w:hint="cs"/>
                          <w:b/>
                          <w:bCs/>
                          <w:noProof/>
                          <w:rtl/>
                          <w:lang w:bidi="ar-IQ"/>
                        </w:rPr>
                        <w:t>فهد نعيم نايف</w:t>
                      </w:r>
                    </w:p>
                    <w:p w14:paraId="4889C3CA" w14:textId="42BEF9E4" w:rsidR="00CA1F2F" w:rsidRPr="004A7D3C" w:rsidRDefault="00CA1F2F" w:rsidP="000265C6">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1D180F9D" w:rsidR="00CA1F2F" w:rsidRPr="004A7D3C" w:rsidRDefault="00CA1F2F" w:rsidP="000265C6">
                      <w:pPr>
                        <w:rPr>
                          <w:rFonts w:cs="Arabic Transparent"/>
                          <w:b/>
                          <w:bCs/>
                          <w:noProof/>
                          <w:rtl/>
                          <w:lang w:bidi="ar-IQ"/>
                        </w:rPr>
                      </w:pPr>
                      <w:r w:rsidRPr="004A7D3C">
                        <w:rPr>
                          <w:rFonts w:cs="Arabic Transparent" w:hint="cs"/>
                          <w:b/>
                          <w:bCs/>
                          <w:noProof/>
                          <w:rtl/>
                          <w:lang w:bidi="ar-IQ"/>
                        </w:rPr>
                        <w:t>المؤهل العلمي :</w:t>
                      </w:r>
                      <w:r w:rsidR="000265C6">
                        <w:rPr>
                          <w:rFonts w:cs="Arabic Transparent" w:hint="cs"/>
                          <w:b/>
                          <w:bCs/>
                          <w:noProof/>
                          <w:rtl/>
                          <w:lang w:bidi="ar-IQ"/>
                        </w:rPr>
                        <w:t>دكتوراة</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p>
    <w:p w14:paraId="0D52714B" w14:textId="437D9236" w:rsidR="00C11D00" w:rsidRDefault="00C11D00" w:rsidP="004A7D3C">
      <w:pPr>
        <w:jc w:val="center"/>
        <w:rPr>
          <w:rtl/>
          <w:lang w:bidi="ar-EG"/>
        </w:rPr>
      </w:pPr>
    </w:p>
    <w:p w14:paraId="2ED11001" w14:textId="4EC39D04" w:rsidR="00C11D00" w:rsidRDefault="00C11D00" w:rsidP="004A7D3C">
      <w:pPr>
        <w:jc w:val="center"/>
        <w:rPr>
          <w:rtl/>
        </w:rPr>
      </w:pPr>
    </w:p>
    <w:p w14:paraId="255FD453" w14:textId="4F6B021D" w:rsidR="00C11D00" w:rsidRDefault="00C11D00" w:rsidP="00C11D00">
      <w:pPr>
        <w:jc w:val="center"/>
        <w:rPr>
          <w:rtl/>
        </w:rPr>
      </w:pPr>
    </w:p>
    <w:p w14:paraId="68614573" w14:textId="3663DDB9" w:rsidR="00C11D00" w:rsidRDefault="00C11D00" w:rsidP="00C11D00">
      <w:pPr>
        <w:jc w:val="center"/>
        <w:rPr>
          <w:rtl/>
        </w:rPr>
      </w:pPr>
    </w:p>
    <w:p w14:paraId="76B229AF" w14:textId="77777777" w:rsidR="00C11D00" w:rsidRDefault="00C11D00" w:rsidP="00C11D00">
      <w:pPr>
        <w:jc w:val="center"/>
        <w:rPr>
          <w:rtl/>
        </w:rPr>
      </w:pPr>
    </w:p>
    <w:p w14:paraId="2BF627C5" w14:textId="77777777" w:rsidR="00C11D00" w:rsidRDefault="00C11D00" w:rsidP="00C11D00">
      <w:pPr>
        <w:jc w:val="center"/>
        <w:rPr>
          <w:rtl/>
        </w:rPr>
      </w:pPr>
    </w:p>
    <w:p w14:paraId="1D607A86" w14:textId="77777777" w:rsidR="00C11D00" w:rsidRDefault="00C11D00" w:rsidP="00C11D00">
      <w:pPr>
        <w:jc w:val="center"/>
        <w:rPr>
          <w:rtl/>
        </w:rPr>
      </w:pPr>
    </w:p>
    <w:p w14:paraId="7B610F1E" w14:textId="77777777" w:rsidR="00C11D00" w:rsidRPr="00BC3D6A" w:rsidRDefault="00C11D00" w:rsidP="00C11D00">
      <w:pPr>
        <w:jc w:val="center"/>
        <w:rPr>
          <w:rFonts w:ascii="Arial" w:hAnsi="Arial" w:cs="Arial"/>
          <w:sz w:val="16"/>
          <w:szCs w:val="16"/>
          <w:rtl/>
        </w:rPr>
      </w:pPr>
    </w:p>
    <w:p w14:paraId="558DEBA8" w14:textId="28A4835F" w:rsidR="00C11D00" w:rsidRDefault="00CE045C" w:rsidP="00C11D00">
      <w:pPr>
        <w:jc w:val="center"/>
        <w:rPr>
          <w:rFonts w:cs="Simplified Arabic"/>
          <w:b/>
          <w:bCs/>
          <w:sz w:val="36"/>
          <w:szCs w:val="36"/>
          <w:rtl/>
        </w:rPr>
      </w:pPr>
      <w:r>
        <w:rPr>
          <w:rFonts w:cs="Simplified Arabic"/>
          <w:b/>
          <w:bCs/>
          <w:sz w:val="36"/>
          <w:szCs w:val="36"/>
        </w:rPr>
        <w:t xml:space="preserve">                      </w:t>
      </w:r>
      <w:r w:rsidR="00C11D00"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310"/>
        <w:gridCol w:w="4687"/>
        <w:gridCol w:w="2011"/>
        <w:gridCol w:w="1514"/>
      </w:tblGrid>
      <w:tr w:rsidR="00CE045C" w:rsidRPr="00384B08" w14:paraId="03A88C17" w14:textId="77777777" w:rsidTr="00CE045C">
        <w:trPr>
          <w:cantSplit/>
          <w:trHeight w:val="939"/>
        </w:trPr>
        <w:tc>
          <w:tcPr>
            <w:tcW w:w="898" w:type="dxa"/>
            <w:textDirection w:val="btLr"/>
          </w:tcPr>
          <w:p w14:paraId="40966C50" w14:textId="77777777" w:rsidR="00FD0224" w:rsidRPr="00384B08" w:rsidRDefault="00FD0224" w:rsidP="00384B08">
            <w:pPr>
              <w:ind w:left="113" w:right="113"/>
              <w:jc w:val="center"/>
              <w:rPr>
                <w:rFonts w:ascii="Arial" w:hAnsi="Arial" w:cs="Arial"/>
                <w:b/>
                <w:bCs/>
                <w:sz w:val="28"/>
                <w:szCs w:val="28"/>
                <w:rtl/>
              </w:rPr>
            </w:pPr>
          </w:p>
          <w:p w14:paraId="65C6228F" w14:textId="77777777" w:rsidR="00FD0224" w:rsidRPr="00384B08" w:rsidRDefault="00FD0224" w:rsidP="00384B08">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1310" w:type="dxa"/>
          </w:tcPr>
          <w:p w14:paraId="7D28BE8F"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4687" w:type="dxa"/>
          </w:tcPr>
          <w:p w14:paraId="1F236265"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2011" w:type="dxa"/>
          </w:tcPr>
          <w:p w14:paraId="2B828CA4"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1514" w:type="dxa"/>
          </w:tcPr>
          <w:p w14:paraId="4A5A4226"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CE045C" w:rsidRPr="00384B08" w14:paraId="3ADC02D8" w14:textId="77777777" w:rsidTr="00CE045C">
        <w:tc>
          <w:tcPr>
            <w:tcW w:w="898" w:type="dxa"/>
            <w:vAlign w:val="center"/>
          </w:tcPr>
          <w:p w14:paraId="7413117D" w14:textId="77777777" w:rsidR="00522B49" w:rsidRPr="00384B08" w:rsidRDefault="00522B49" w:rsidP="00C91515">
            <w:pPr>
              <w:jc w:val="center"/>
              <w:rPr>
                <w:b/>
                <w:bCs/>
                <w:rtl/>
              </w:rPr>
            </w:pPr>
            <w:r w:rsidRPr="00384B08">
              <w:rPr>
                <w:rFonts w:hint="cs"/>
                <w:b/>
                <w:bCs/>
                <w:rtl/>
              </w:rPr>
              <w:t>1</w:t>
            </w:r>
          </w:p>
        </w:tc>
        <w:tc>
          <w:tcPr>
            <w:tcW w:w="1310" w:type="dxa"/>
            <w:vAlign w:val="center"/>
          </w:tcPr>
          <w:p w14:paraId="1A92DF06" w14:textId="487B210A" w:rsidR="00522B49" w:rsidRDefault="00E015B8" w:rsidP="00755268">
            <w:pPr>
              <w:jc w:val="center"/>
              <w:rPr>
                <w:b/>
                <w:bCs/>
              </w:rPr>
            </w:pPr>
            <w:r>
              <w:rPr>
                <w:b/>
                <w:bCs/>
              </w:rPr>
              <w:t>22/9/2024</w:t>
            </w:r>
          </w:p>
        </w:tc>
        <w:tc>
          <w:tcPr>
            <w:tcW w:w="4687" w:type="dxa"/>
          </w:tcPr>
          <w:p w14:paraId="0F82B157" w14:textId="6BE4AE45" w:rsidR="00522B49" w:rsidRPr="0083604F" w:rsidRDefault="0083604F" w:rsidP="0083604F">
            <w:pPr>
              <w:jc w:val="center"/>
              <w:rPr>
                <w:rFonts w:ascii="Cambria" w:eastAsia="Calibri" w:hAnsi="Cambria"/>
                <w:rtl/>
                <w:lang w:bidi="ar-IQ"/>
              </w:rPr>
            </w:pPr>
            <w:r w:rsidRPr="0083604F">
              <w:rPr>
                <w:rFonts w:ascii="Cambria" w:eastAsia="Calibri" w:hAnsi="Cambria"/>
                <w:lang w:bidi="ar-IQ"/>
              </w:rPr>
              <w:t xml:space="preserve">Introduction, Cryptographic goals, Glossary, Keys and </w:t>
            </w:r>
            <w:proofErr w:type="spellStart"/>
            <w:r w:rsidRPr="0083604F">
              <w:rPr>
                <w:rFonts w:ascii="Cambria" w:eastAsia="Calibri" w:hAnsi="Cambria"/>
                <w:lang w:bidi="ar-IQ"/>
              </w:rPr>
              <w:t>Kerckhoffs</w:t>
            </w:r>
            <w:proofErr w:type="spellEnd"/>
            <w:r w:rsidRPr="0083604F">
              <w:rPr>
                <w:rFonts w:ascii="Cambria" w:eastAsia="Calibri" w:hAnsi="Cambria"/>
                <w:lang w:bidi="ar-IQ"/>
              </w:rPr>
              <w:t xml:space="preserve">' principle, </w:t>
            </w:r>
          </w:p>
        </w:tc>
        <w:tc>
          <w:tcPr>
            <w:tcW w:w="2011" w:type="dxa"/>
          </w:tcPr>
          <w:p w14:paraId="23DA0703" w14:textId="77777777" w:rsidR="00522B49" w:rsidRPr="00384B08" w:rsidRDefault="00522B49" w:rsidP="00384B08">
            <w:pPr>
              <w:jc w:val="center"/>
              <w:rPr>
                <w:b/>
                <w:bCs/>
                <w:rtl/>
              </w:rPr>
            </w:pPr>
          </w:p>
        </w:tc>
        <w:tc>
          <w:tcPr>
            <w:tcW w:w="1514" w:type="dxa"/>
          </w:tcPr>
          <w:p w14:paraId="7E4BBE9A" w14:textId="77777777" w:rsidR="00522B49" w:rsidRPr="00384B08" w:rsidRDefault="00522B49" w:rsidP="00384B08">
            <w:pPr>
              <w:jc w:val="center"/>
              <w:rPr>
                <w:b/>
                <w:bCs/>
                <w:rtl/>
              </w:rPr>
            </w:pPr>
          </w:p>
        </w:tc>
      </w:tr>
      <w:tr w:rsidR="00CE045C" w:rsidRPr="00384B08" w14:paraId="181905EC" w14:textId="77777777" w:rsidTr="00CE045C">
        <w:tc>
          <w:tcPr>
            <w:tcW w:w="898" w:type="dxa"/>
            <w:vAlign w:val="center"/>
          </w:tcPr>
          <w:p w14:paraId="2565FDB3" w14:textId="77777777" w:rsidR="00522B49" w:rsidRPr="00384B08" w:rsidRDefault="00522B49" w:rsidP="00C91515">
            <w:pPr>
              <w:jc w:val="center"/>
              <w:rPr>
                <w:b/>
                <w:bCs/>
                <w:rtl/>
              </w:rPr>
            </w:pPr>
            <w:r w:rsidRPr="00384B08">
              <w:rPr>
                <w:rFonts w:hint="cs"/>
                <w:b/>
                <w:bCs/>
                <w:rtl/>
              </w:rPr>
              <w:t>2</w:t>
            </w:r>
          </w:p>
        </w:tc>
        <w:tc>
          <w:tcPr>
            <w:tcW w:w="1310" w:type="dxa"/>
            <w:vAlign w:val="center"/>
          </w:tcPr>
          <w:p w14:paraId="54C27EB6" w14:textId="3ADCC960" w:rsidR="00522B49" w:rsidRDefault="00E015B8" w:rsidP="00755268">
            <w:pPr>
              <w:jc w:val="center"/>
              <w:rPr>
                <w:b/>
                <w:bCs/>
                <w:rtl/>
              </w:rPr>
            </w:pPr>
            <w:r>
              <w:rPr>
                <w:b/>
                <w:bCs/>
              </w:rPr>
              <w:t>29/9/2024</w:t>
            </w:r>
          </w:p>
        </w:tc>
        <w:tc>
          <w:tcPr>
            <w:tcW w:w="4687" w:type="dxa"/>
          </w:tcPr>
          <w:p w14:paraId="4483FF48" w14:textId="3EFE7046" w:rsidR="00522B49" w:rsidRPr="00EE0AC7" w:rsidRDefault="001B49C0" w:rsidP="00EE0AC7">
            <w:pPr>
              <w:jc w:val="center"/>
              <w:rPr>
                <w:rFonts w:ascii="Cambria" w:eastAsia="Calibri" w:hAnsi="Cambria"/>
                <w:rtl/>
                <w:lang w:bidi="ar-IQ"/>
              </w:rPr>
            </w:pPr>
            <w:r w:rsidRPr="0083604F">
              <w:rPr>
                <w:rFonts w:ascii="Cambria" w:eastAsia="Calibri" w:hAnsi="Cambria"/>
                <w:lang w:bidi="ar-IQ"/>
              </w:rPr>
              <w:t>Cryptanalysis and Brute-Force Attack, Attack scenarios</w:t>
            </w:r>
          </w:p>
        </w:tc>
        <w:tc>
          <w:tcPr>
            <w:tcW w:w="2011" w:type="dxa"/>
          </w:tcPr>
          <w:p w14:paraId="16E54DF7" w14:textId="56133D0D" w:rsidR="00522B49" w:rsidRPr="00384B08" w:rsidRDefault="00522B49" w:rsidP="002B21C8">
            <w:pPr>
              <w:jc w:val="center"/>
              <w:rPr>
                <w:b/>
                <w:bCs/>
                <w:rtl/>
              </w:rPr>
            </w:pPr>
          </w:p>
        </w:tc>
        <w:tc>
          <w:tcPr>
            <w:tcW w:w="1514" w:type="dxa"/>
          </w:tcPr>
          <w:p w14:paraId="75ECCA47" w14:textId="77777777" w:rsidR="00522B49" w:rsidRPr="00384B08" w:rsidRDefault="00522B49" w:rsidP="00384B08">
            <w:pPr>
              <w:jc w:val="center"/>
              <w:rPr>
                <w:b/>
                <w:bCs/>
                <w:rtl/>
              </w:rPr>
            </w:pPr>
          </w:p>
        </w:tc>
      </w:tr>
      <w:tr w:rsidR="00CE045C" w:rsidRPr="00384B08" w14:paraId="0E712FB7" w14:textId="77777777" w:rsidTr="00CE045C">
        <w:tc>
          <w:tcPr>
            <w:tcW w:w="898" w:type="dxa"/>
            <w:vAlign w:val="center"/>
          </w:tcPr>
          <w:p w14:paraId="1304F997" w14:textId="77777777" w:rsidR="00522B49" w:rsidRPr="00384B08" w:rsidRDefault="00522B49" w:rsidP="00C91515">
            <w:pPr>
              <w:jc w:val="center"/>
              <w:rPr>
                <w:b/>
                <w:bCs/>
                <w:rtl/>
              </w:rPr>
            </w:pPr>
            <w:r w:rsidRPr="00384B08">
              <w:rPr>
                <w:rFonts w:hint="cs"/>
                <w:b/>
                <w:bCs/>
                <w:rtl/>
              </w:rPr>
              <w:t>3</w:t>
            </w:r>
          </w:p>
        </w:tc>
        <w:tc>
          <w:tcPr>
            <w:tcW w:w="1310" w:type="dxa"/>
            <w:vAlign w:val="center"/>
          </w:tcPr>
          <w:p w14:paraId="40E7DAF1" w14:textId="3EF7D3FB" w:rsidR="00522B49" w:rsidRDefault="00E015B8" w:rsidP="00755268">
            <w:pPr>
              <w:jc w:val="center"/>
              <w:rPr>
                <w:b/>
                <w:bCs/>
                <w:lang w:bidi="ar-EG"/>
              </w:rPr>
            </w:pPr>
            <w:r>
              <w:rPr>
                <w:b/>
                <w:bCs/>
                <w:lang w:bidi="ar-EG"/>
              </w:rPr>
              <w:t>6/10/2024</w:t>
            </w:r>
          </w:p>
        </w:tc>
        <w:tc>
          <w:tcPr>
            <w:tcW w:w="4687" w:type="dxa"/>
          </w:tcPr>
          <w:p w14:paraId="058395EC" w14:textId="39327F1B" w:rsidR="00D9042F" w:rsidRPr="00EE0AC7" w:rsidRDefault="001B49C0" w:rsidP="00EE0AC7">
            <w:pPr>
              <w:jc w:val="center"/>
              <w:rPr>
                <w:rFonts w:ascii="Cambria" w:eastAsia="Calibri" w:hAnsi="Cambria"/>
                <w:rtl/>
                <w:lang w:bidi="ar-IQ"/>
              </w:rPr>
            </w:pPr>
            <w:r w:rsidRPr="00EE0AC7">
              <w:rPr>
                <w:rFonts w:ascii="Cambria" w:eastAsia="Calibri" w:hAnsi="Cambria"/>
                <w:lang w:bidi="ar-IQ"/>
              </w:rPr>
              <w:t>Substitution techniques</w:t>
            </w:r>
            <w:r>
              <w:rPr>
                <w:rFonts w:ascii="Cambria" w:eastAsia="Calibri" w:hAnsi="Cambria"/>
                <w:lang w:bidi="ar-IQ"/>
              </w:rPr>
              <w:t xml:space="preserve">, </w:t>
            </w:r>
            <w:r w:rsidRPr="00EE0AC7">
              <w:rPr>
                <w:rFonts w:ascii="Cambria" w:eastAsia="Calibri" w:hAnsi="Cambria"/>
                <w:lang w:bidi="ar-IQ"/>
              </w:rPr>
              <w:t>Caesar's cipher, The shift cipher</w:t>
            </w:r>
          </w:p>
        </w:tc>
        <w:tc>
          <w:tcPr>
            <w:tcW w:w="2011" w:type="dxa"/>
          </w:tcPr>
          <w:p w14:paraId="241B31EA" w14:textId="27AC97A7" w:rsidR="00522B49" w:rsidRPr="00D9042F" w:rsidRDefault="00522B49" w:rsidP="002B21C8">
            <w:pPr>
              <w:jc w:val="center"/>
              <w:rPr>
                <w:b/>
                <w:bCs/>
                <w:rtl/>
              </w:rPr>
            </w:pPr>
          </w:p>
        </w:tc>
        <w:tc>
          <w:tcPr>
            <w:tcW w:w="1514" w:type="dxa"/>
          </w:tcPr>
          <w:p w14:paraId="425693CE" w14:textId="77777777" w:rsidR="00522B49" w:rsidRPr="00384B08" w:rsidRDefault="00522B49" w:rsidP="00384B08">
            <w:pPr>
              <w:jc w:val="center"/>
              <w:rPr>
                <w:b/>
                <w:bCs/>
                <w:rtl/>
              </w:rPr>
            </w:pPr>
          </w:p>
        </w:tc>
      </w:tr>
      <w:tr w:rsidR="00CE045C" w:rsidRPr="00384B08" w14:paraId="32D83124" w14:textId="77777777" w:rsidTr="00CE045C">
        <w:tc>
          <w:tcPr>
            <w:tcW w:w="898" w:type="dxa"/>
            <w:vAlign w:val="center"/>
          </w:tcPr>
          <w:p w14:paraId="274025D8" w14:textId="77777777" w:rsidR="00322556" w:rsidRPr="00384B08" w:rsidRDefault="00322556" w:rsidP="00B75E25">
            <w:pPr>
              <w:jc w:val="center"/>
              <w:rPr>
                <w:b/>
                <w:bCs/>
                <w:rtl/>
              </w:rPr>
            </w:pPr>
            <w:r w:rsidRPr="00384B08">
              <w:rPr>
                <w:rFonts w:hint="cs"/>
                <w:b/>
                <w:bCs/>
                <w:rtl/>
              </w:rPr>
              <w:t>4</w:t>
            </w:r>
          </w:p>
        </w:tc>
        <w:tc>
          <w:tcPr>
            <w:tcW w:w="1310" w:type="dxa"/>
            <w:vAlign w:val="center"/>
          </w:tcPr>
          <w:p w14:paraId="62F8A94E" w14:textId="182B4D73" w:rsidR="00322556" w:rsidRDefault="00E015B8" w:rsidP="00755268">
            <w:pPr>
              <w:jc w:val="center"/>
              <w:rPr>
                <w:b/>
                <w:bCs/>
                <w:lang w:bidi="ar-EG"/>
              </w:rPr>
            </w:pPr>
            <w:r>
              <w:rPr>
                <w:b/>
                <w:bCs/>
                <w:lang w:bidi="ar-EG"/>
              </w:rPr>
              <w:t>13/10/2024</w:t>
            </w:r>
          </w:p>
        </w:tc>
        <w:tc>
          <w:tcPr>
            <w:tcW w:w="4687" w:type="dxa"/>
          </w:tcPr>
          <w:p w14:paraId="78840D5E" w14:textId="6142F3BE" w:rsidR="00322556" w:rsidRPr="00C0160A" w:rsidRDefault="001B49C0" w:rsidP="004F15E6">
            <w:pPr>
              <w:jc w:val="center"/>
              <w:rPr>
                <w:rFonts w:ascii="Cambria" w:eastAsia="Calibri" w:hAnsi="Cambria"/>
                <w:lang w:bidi="ar-IQ"/>
              </w:rPr>
            </w:pPr>
            <w:r w:rsidRPr="00EE0AC7">
              <w:rPr>
                <w:rFonts w:ascii="Cambria" w:eastAsia="Calibri" w:hAnsi="Cambria"/>
                <w:lang w:bidi="ar-IQ"/>
              </w:rPr>
              <w:t>Mono-Alphabetic substitution, Playfair Cipher</w:t>
            </w:r>
          </w:p>
        </w:tc>
        <w:tc>
          <w:tcPr>
            <w:tcW w:w="2011" w:type="dxa"/>
          </w:tcPr>
          <w:p w14:paraId="7D01CEE6" w14:textId="46B0A31E" w:rsidR="00322556" w:rsidRDefault="00322556" w:rsidP="00B75E25">
            <w:pPr>
              <w:jc w:val="center"/>
              <w:rPr>
                <w:sz w:val="28"/>
                <w:szCs w:val="28"/>
              </w:rPr>
            </w:pPr>
          </w:p>
        </w:tc>
        <w:tc>
          <w:tcPr>
            <w:tcW w:w="1514" w:type="dxa"/>
          </w:tcPr>
          <w:p w14:paraId="496B4238" w14:textId="77777777" w:rsidR="00322556" w:rsidRPr="00384B08" w:rsidRDefault="00322556" w:rsidP="00B75E25">
            <w:pPr>
              <w:jc w:val="center"/>
              <w:rPr>
                <w:b/>
                <w:bCs/>
                <w:rtl/>
                <w:lang w:bidi="ar-EG"/>
              </w:rPr>
            </w:pPr>
          </w:p>
        </w:tc>
      </w:tr>
      <w:tr w:rsidR="00CE045C" w:rsidRPr="00384B08" w14:paraId="04B4448A" w14:textId="77777777" w:rsidTr="00CE045C">
        <w:tc>
          <w:tcPr>
            <w:tcW w:w="898" w:type="dxa"/>
            <w:vAlign w:val="center"/>
          </w:tcPr>
          <w:p w14:paraId="2AE200E8" w14:textId="77777777" w:rsidR="00322556" w:rsidRPr="00384B08" w:rsidRDefault="00322556" w:rsidP="00B75E25">
            <w:pPr>
              <w:jc w:val="center"/>
              <w:rPr>
                <w:b/>
                <w:bCs/>
                <w:rtl/>
              </w:rPr>
            </w:pPr>
            <w:r w:rsidRPr="00384B08">
              <w:rPr>
                <w:rFonts w:hint="cs"/>
                <w:b/>
                <w:bCs/>
                <w:rtl/>
              </w:rPr>
              <w:t>5</w:t>
            </w:r>
          </w:p>
        </w:tc>
        <w:tc>
          <w:tcPr>
            <w:tcW w:w="1310" w:type="dxa"/>
            <w:vAlign w:val="center"/>
          </w:tcPr>
          <w:p w14:paraId="3B497B0E" w14:textId="662C827D" w:rsidR="00322556" w:rsidRDefault="00E015B8" w:rsidP="00755268">
            <w:pPr>
              <w:jc w:val="center"/>
              <w:rPr>
                <w:b/>
                <w:bCs/>
                <w:rtl/>
              </w:rPr>
            </w:pPr>
            <w:r>
              <w:rPr>
                <w:b/>
                <w:bCs/>
              </w:rPr>
              <w:t>20/10/2024</w:t>
            </w:r>
          </w:p>
        </w:tc>
        <w:tc>
          <w:tcPr>
            <w:tcW w:w="4687" w:type="dxa"/>
          </w:tcPr>
          <w:p w14:paraId="422FEB50" w14:textId="156C9674" w:rsidR="00322556" w:rsidRPr="00C0160A" w:rsidRDefault="001B49C0" w:rsidP="00C0160A">
            <w:pPr>
              <w:jc w:val="center"/>
              <w:rPr>
                <w:rFonts w:ascii="Cambria" w:eastAsia="Calibri" w:hAnsi="Cambria"/>
                <w:rtl/>
                <w:lang w:bidi="ar-IQ"/>
              </w:rPr>
            </w:pPr>
            <w:r w:rsidRPr="00EE0AC7">
              <w:rPr>
                <w:rFonts w:ascii="Cambria" w:eastAsia="Calibri" w:hAnsi="Cambria"/>
                <w:lang w:bidi="ar-IQ"/>
              </w:rPr>
              <w:t xml:space="preserve">The </w:t>
            </w:r>
            <w:proofErr w:type="spellStart"/>
            <w:r w:rsidRPr="00EE0AC7">
              <w:rPr>
                <w:rFonts w:ascii="Cambria" w:eastAsia="Calibri" w:hAnsi="Cambria"/>
                <w:lang w:bidi="ar-IQ"/>
              </w:rPr>
              <w:t>Vigenere</w:t>
            </w:r>
            <w:proofErr w:type="spellEnd"/>
            <w:r w:rsidRPr="00EE0AC7">
              <w:rPr>
                <w:rFonts w:ascii="Cambria" w:eastAsia="Calibri" w:hAnsi="Cambria"/>
                <w:lang w:bidi="ar-IQ"/>
              </w:rPr>
              <w:t xml:space="preserve"> (poly-alphabetic shift) cipher, transposition techniques (rotor machines)</w:t>
            </w:r>
          </w:p>
        </w:tc>
        <w:tc>
          <w:tcPr>
            <w:tcW w:w="2011" w:type="dxa"/>
          </w:tcPr>
          <w:p w14:paraId="1EA860FD" w14:textId="7BD997ED" w:rsidR="00322556" w:rsidRPr="00D9042F" w:rsidRDefault="00322556" w:rsidP="00617676">
            <w:pPr>
              <w:jc w:val="center"/>
              <w:rPr>
                <w:b/>
                <w:bCs/>
                <w:rtl/>
              </w:rPr>
            </w:pPr>
          </w:p>
        </w:tc>
        <w:tc>
          <w:tcPr>
            <w:tcW w:w="1514" w:type="dxa"/>
          </w:tcPr>
          <w:p w14:paraId="3C9D96F0" w14:textId="77777777" w:rsidR="00322556" w:rsidRPr="00384B08" w:rsidRDefault="00322556" w:rsidP="00384B08">
            <w:pPr>
              <w:jc w:val="center"/>
              <w:rPr>
                <w:b/>
                <w:bCs/>
                <w:rtl/>
              </w:rPr>
            </w:pPr>
          </w:p>
        </w:tc>
      </w:tr>
      <w:tr w:rsidR="00CE045C" w:rsidRPr="00384B08" w14:paraId="721659AD" w14:textId="77777777" w:rsidTr="00CE045C">
        <w:trPr>
          <w:trHeight w:val="696"/>
        </w:trPr>
        <w:tc>
          <w:tcPr>
            <w:tcW w:w="898" w:type="dxa"/>
            <w:vAlign w:val="center"/>
          </w:tcPr>
          <w:p w14:paraId="12B62353" w14:textId="77777777" w:rsidR="00322556" w:rsidRPr="00384B08" w:rsidRDefault="00322556" w:rsidP="00B75E25">
            <w:pPr>
              <w:jc w:val="center"/>
              <w:rPr>
                <w:b/>
                <w:bCs/>
                <w:rtl/>
              </w:rPr>
            </w:pPr>
            <w:r>
              <w:rPr>
                <w:rFonts w:hint="cs"/>
                <w:b/>
                <w:bCs/>
                <w:rtl/>
              </w:rPr>
              <w:t>6</w:t>
            </w:r>
          </w:p>
        </w:tc>
        <w:tc>
          <w:tcPr>
            <w:tcW w:w="1310" w:type="dxa"/>
            <w:vAlign w:val="center"/>
          </w:tcPr>
          <w:p w14:paraId="7075DBAD" w14:textId="5A8BEDF2" w:rsidR="00322556" w:rsidRDefault="00E015B8" w:rsidP="00755268">
            <w:pPr>
              <w:jc w:val="center"/>
              <w:rPr>
                <w:b/>
                <w:bCs/>
                <w:rtl/>
              </w:rPr>
            </w:pPr>
            <w:r>
              <w:rPr>
                <w:b/>
                <w:bCs/>
              </w:rPr>
              <w:t>27/10/2024</w:t>
            </w:r>
          </w:p>
        </w:tc>
        <w:tc>
          <w:tcPr>
            <w:tcW w:w="4687" w:type="dxa"/>
          </w:tcPr>
          <w:p w14:paraId="6FBEDCC0" w14:textId="76B3713C" w:rsidR="00322556" w:rsidRPr="00C0160A" w:rsidRDefault="001B49C0" w:rsidP="00C0160A">
            <w:pPr>
              <w:autoSpaceDE w:val="0"/>
              <w:autoSpaceDN w:val="0"/>
              <w:adjustRightInd w:val="0"/>
              <w:jc w:val="center"/>
              <w:rPr>
                <w:rFonts w:ascii="Cambria" w:eastAsia="Calibri" w:hAnsi="Cambria"/>
                <w:rtl/>
                <w:lang w:bidi="ar-IQ"/>
              </w:rPr>
            </w:pPr>
            <w:r w:rsidRPr="00C0160A">
              <w:rPr>
                <w:rFonts w:ascii="Cambria" w:eastAsia="Calibri" w:hAnsi="Cambria"/>
                <w:lang w:bidi="ar-IQ"/>
              </w:rPr>
              <w:t>Block Ciphers and data encryption</w:t>
            </w:r>
            <w:r w:rsidRPr="00C0160A">
              <w:rPr>
                <w:rFonts w:ascii="Cambria" w:eastAsia="Calibri" w:hAnsi="Cambria"/>
                <w:lang w:bidi="ar-IQ"/>
              </w:rPr>
              <w:br/>
              <w:t xml:space="preserve">standard (DES)  </w:t>
            </w:r>
          </w:p>
        </w:tc>
        <w:tc>
          <w:tcPr>
            <w:tcW w:w="2011" w:type="dxa"/>
          </w:tcPr>
          <w:p w14:paraId="74F13A3F" w14:textId="09CA7D81" w:rsidR="00322556" w:rsidRPr="00384B08" w:rsidRDefault="00322556" w:rsidP="00617676">
            <w:pPr>
              <w:autoSpaceDE w:val="0"/>
              <w:autoSpaceDN w:val="0"/>
              <w:adjustRightInd w:val="0"/>
              <w:jc w:val="center"/>
              <w:rPr>
                <w:b/>
                <w:bCs/>
                <w:rtl/>
              </w:rPr>
            </w:pPr>
          </w:p>
        </w:tc>
        <w:tc>
          <w:tcPr>
            <w:tcW w:w="1514" w:type="dxa"/>
          </w:tcPr>
          <w:p w14:paraId="65A45B88" w14:textId="77777777" w:rsidR="00322556" w:rsidRDefault="00322556" w:rsidP="00F4741B">
            <w:pPr>
              <w:rPr>
                <w:b/>
                <w:bCs/>
                <w:rtl/>
              </w:rPr>
            </w:pPr>
          </w:p>
          <w:p w14:paraId="6D585DE0" w14:textId="77777777" w:rsidR="00322556" w:rsidRPr="00384B08" w:rsidRDefault="00322556" w:rsidP="00384B08">
            <w:pPr>
              <w:jc w:val="center"/>
              <w:rPr>
                <w:b/>
                <w:bCs/>
                <w:rtl/>
              </w:rPr>
            </w:pPr>
          </w:p>
        </w:tc>
      </w:tr>
      <w:tr w:rsidR="00CE045C" w:rsidRPr="00384B08" w14:paraId="15C44303" w14:textId="77777777" w:rsidTr="00CE045C">
        <w:tc>
          <w:tcPr>
            <w:tcW w:w="898" w:type="dxa"/>
            <w:vAlign w:val="center"/>
          </w:tcPr>
          <w:p w14:paraId="5E7B3310" w14:textId="77777777" w:rsidR="00322556" w:rsidRPr="00384B08" w:rsidRDefault="00322556" w:rsidP="00B75E25">
            <w:pPr>
              <w:jc w:val="center"/>
              <w:rPr>
                <w:b/>
                <w:bCs/>
                <w:rtl/>
              </w:rPr>
            </w:pPr>
            <w:r>
              <w:rPr>
                <w:rFonts w:hint="cs"/>
                <w:b/>
                <w:bCs/>
                <w:rtl/>
              </w:rPr>
              <w:t>7</w:t>
            </w:r>
          </w:p>
        </w:tc>
        <w:tc>
          <w:tcPr>
            <w:tcW w:w="1310" w:type="dxa"/>
            <w:vAlign w:val="center"/>
          </w:tcPr>
          <w:p w14:paraId="3762D856" w14:textId="229DD197" w:rsidR="00322556" w:rsidRDefault="00E015B8" w:rsidP="00755268">
            <w:pPr>
              <w:jc w:val="center"/>
              <w:rPr>
                <w:b/>
                <w:bCs/>
                <w:lang w:bidi="ar-EG"/>
              </w:rPr>
            </w:pPr>
            <w:r>
              <w:rPr>
                <w:b/>
                <w:bCs/>
                <w:lang w:bidi="ar-EG"/>
              </w:rPr>
              <w:t>3/11/2024</w:t>
            </w:r>
          </w:p>
        </w:tc>
        <w:tc>
          <w:tcPr>
            <w:tcW w:w="4687" w:type="dxa"/>
          </w:tcPr>
          <w:p w14:paraId="618E6F31" w14:textId="5E89D80F" w:rsidR="00322556" w:rsidRPr="00C0160A" w:rsidRDefault="001B49C0" w:rsidP="009F4DC4">
            <w:pPr>
              <w:autoSpaceDE w:val="0"/>
              <w:autoSpaceDN w:val="0"/>
              <w:adjustRightInd w:val="0"/>
              <w:jc w:val="center"/>
              <w:rPr>
                <w:rFonts w:ascii="Cambria" w:eastAsia="Calibri" w:hAnsi="Cambria"/>
                <w:lang w:bidi="ar-IQ"/>
              </w:rPr>
            </w:pPr>
            <w:r w:rsidRPr="00C0160A">
              <w:rPr>
                <w:rFonts w:ascii="Cambria" w:eastAsia="Calibri" w:hAnsi="Cambria"/>
                <w:lang w:bidi="ar-IQ"/>
              </w:rPr>
              <w:t>Modes of operation (Electronic codebook (ECB) mode, Cipher-block chaining (CBC) mode, Cipher feedback (CFB) mode, Output feedback (OFB) mode</w:t>
            </w:r>
            <w:r>
              <w:rPr>
                <w:rFonts w:ascii="Cambria" w:eastAsia="Calibri" w:hAnsi="Cambria"/>
                <w:lang w:bidi="ar-IQ"/>
              </w:rPr>
              <w:t>)</w:t>
            </w:r>
          </w:p>
        </w:tc>
        <w:tc>
          <w:tcPr>
            <w:tcW w:w="2011" w:type="dxa"/>
          </w:tcPr>
          <w:p w14:paraId="028C3920" w14:textId="1B93EB3A" w:rsidR="00322556" w:rsidRDefault="00322556" w:rsidP="009F4DC4">
            <w:pPr>
              <w:autoSpaceDE w:val="0"/>
              <w:autoSpaceDN w:val="0"/>
              <w:bidi w:val="0"/>
              <w:adjustRightInd w:val="0"/>
              <w:jc w:val="center"/>
              <w:rPr>
                <w:sz w:val="28"/>
                <w:szCs w:val="28"/>
              </w:rPr>
            </w:pPr>
          </w:p>
        </w:tc>
        <w:tc>
          <w:tcPr>
            <w:tcW w:w="1514" w:type="dxa"/>
          </w:tcPr>
          <w:p w14:paraId="58782F87" w14:textId="77777777" w:rsidR="00322556" w:rsidRPr="00384B08" w:rsidRDefault="00322556" w:rsidP="00384B08">
            <w:pPr>
              <w:jc w:val="center"/>
              <w:rPr>
                <w:b/>
                <w:bCs/>
                <w:rtl/>
                <w:lang w:bidi="ar-EG"/>
              </w:rPr>
            </w:pPr>
          </w:p>
        </w:tc>
      </w:tr>
      <w:tr w:rsidR="00CE045C" w:rsidRPr="00384B08" w14:paraId="0C5376C1" w14:textId="77777777" w:rsidTr="00CE045C">
        <w:trPr>
          <w:trHeight w:val="354"/>
        </w:trPr>
        <w:tc>
          <w:tcPr>
            <w:tcW w:w="898" w:type="dxa"/>
            <w:vAlign w:val="center"/>
          </w:tcPr>
          <w:p w14:paraId="254B82F6" w14:textId="77777777" w:rsidR="00322556" w:rsidRPr="00384B08" w:rsidRDefault="00322556" w:rsidP="00B75E25">
            <w:pPr>
              <w:jc w:val="center"/>
              <w:rPr>
                <w:b/>
                <w:bCs/>
                <w:rtl/>
              </w:rPr>
            </w:pPr>
            <w:r>
              <w:rPr>
                <w:rFonts w:hint="cs"/>
                <w:b/>
                <w:bCs/>
                <w:rtl/>
              </w:rPr>
              <w:t>8</w:t>
            </w:r>
          </w:p>
        </w:tc>
        <w:tc>
          <w:tcPr>
            <w:tcW w:w="1310" w:type="dxa"/>
            <w:vAlign w:val="center"/>
          </w:tcPr>
          <w:p w14:paraId="5CEBEC09" w14:textId="610F72F4" w:rsidR="00322556" w:rsidRDefault="00A77674" w:rsidP="00755268">
            <w:pPr>
              <w:bidi w:val="0"/>
              <w:jc w:val="center"/>
              <w:rPr>
                <w:b/>
                <w:bCs/>
              </w:rPr>
            </w:pPr>
            <w:r>
              <w:rPr>
                <w:b/>
                <w:bCs/>
              </w:rPr>
              <w:t>10/11/2024</w:t>
            </w:r>
          </w:p>
        </w:tc>
        <w:tc>
          <w:tcPr>
            <w:tcW w:w="4687" w:type="dxa"/>
          </w:tcPr>
          <w:p w14:paraId="6257BBA5" w14:textId="4AAEB8A6" w:rsidR="00322556" w:rsidRPr="00C0160A" w:rsidRDefault="001B49C0" w:rsidP="00C0160A">
            <w:pPr>
              <w:jc w:val="center"/>
              <w:rPr>
                <w:rFonts w:ascii="Cambria" w:eastAsia="Calibri" w:hAnsi="Cambria"/>
                <w:rtl/>
                <w:lang w:bidi="ar-IQ"/>
              </w:rPr>
            </w:pPr>
            <w:r w:rsidRPr="00C0160A">
              <w:rPr>
                <w:rFonts w:ascii="Cambria" w:eastAsia="Calibri" w:hAnsi="Cambria"/>
                <w:lang w:bidi="ar-IQ"/>
              </w:rPr>
              <w:t>Advanced Encryption Standard (AES)</w:t>
            </w:r>
          </w:p>
        </w:tc>
        <w:tc>
          <w:tcPr>
            <w:tcW w:w="2011" w:type="dxa"/>
          </w:tcPr>
          <w:p w14:paraId="2500B610" w14:textId="27A2BD7A" w:rsidR="00322556" w:rsidRPr="00384B08" w:rsidRDefault="00322556" w:rsidP="00617676">
            <w:pPr>
              <w:jc w:val="center"/>
              <w:rPr>
                <w:b/>
                <w:bCs/>
                <w:rtl/>
                <w:lang w:bidi="ar-EG"/>
              </w:rPr>
            </w:pPr>
          </w:p>
        </w:tc>
        <w:tc>
          <w:tcPr>
            <w:tcW w:w="1514" w:type="dxa"/>
          </w:tcPr>
          <w:p w14:paraId="27553EB5" w14:textId="77777777" w:rsidR="00322556" w:rsidRPr="00384B08" w:rsidRDefault="00322556" w:rsidP="00384B08">
            <w:pPr>
              <w:jc w:val="center"/>
              <w:rPr>
                <w:b/>
                <w:bCs/>
                <w:rtl/>
                <w:lang w:bidi="ar-EG"/>
              </w:rPr>
            </w:pPr>
          </w:p>
        </w:tc>
      </w:tr>
      <w:tr w:rsidR="00CE045C" w:rsidRPr="00384B08" w14:paraId="4F059ECF" w14:textId="77777777" w:rsidTr="00CE045C">
        <w:tc>
          <w:tcPr>
            <w:tcW w:w="898" w:type="dxa"/>
            <w:vAlign w:val="center"/>
          </w:tcPr>
          <w:p w14:paraId="78FF8B26" w14:textId="77777777" w:rsidR="00322556" w:rsidRPr="00384B08" w:rsidRDefault="00322556" w:rsidP="00B75E25">
            <w:pPr>
              <w:jc w:val="center"/>
              <w:rPr>
                <w:b/>
                <w:bCs/>
                <w:rtl/>
              </w:rPr>
            </w:pPr>
            <w:r>
              <w:rPr>
                <w:rFonts w:hint="cs"/>
                <w:b/>
                <w:bCs/>
                <w:rtl/>
              </w:rPr>
              <w:t>9</w:t>
            </w:r>
          </w:p>
        </w:tc>
        <w:tc>
          <w:tcPr>
            <w:tcW w:w="1310" w:type="dxa"/>
            <w:vAlign w:val="center"/>
          </w:tcPr>
          <w:p w14:paraId="7E8A241E" w14:textId="4578ED23" w:rsidR="00322556" w:rsidRDefault="00A77674" w:rsidP="00755268">
            <w:pPr>
              <w:jc w:val="center"/>
              <w:rPr>
                <w:b/>
                <w:bCs/>
                <w:rtl/>
              </w:rPr>
            </w:pPr>
            <w:r>
              <w:rPr>
                <w:b/>
                <w:bCs/>
              </w:rPr>
              <w:t>17/11/2024</w:t>
            </w:r>
          </w:p>
        </w:tc>
        <w:tc>
          <w:tcPr>
            <w:tcW w:w="4687" w:type="dxa"/>
          </w:tcPr>
          <w:p w14:paraId="78D32786" w14:textId="2BEB427F" w:rsidR="00322556" w:rsidRPr="00C0160A" w:rsidRDefault="001B49C0" w:rsidP="00C0160A">
            <w:pPr>
              <w:jc w:val="center"/>
              <w:rPr>
                <w:rFonts w:ascii="Cambria" w:eastAsia="Calibri" w:hAnsi="Cambria"/>
                <w:rtl/>
                <w:lang w:bidi="ar-IQ"/>
              </w:rPr>
            </w:pPr>
            <w:r w:rsidRPr="00C0160A">
              <w:rPr>
                <w:rFonts w:ascii="Cambria" w:eastAsia="Calibri" w:hAnsi="Cambria"/>
                <w:lang w:bidi="ar-IQ"/>
              </w:rPr>
              <w:t>Public key Cryptography, Applications for Public-Key Cryptosystems(Encryption /decryption, Digital signature, Key exchange)</w:t>
            </w:r>
          </w:p>
        </w:tc>
        <w:tc>
          <w:tcPr>
            <w:tcW w:w="2011" w:type="dxa"/>
          </w:tcPr>
          <w:p w14:paraId="7A465104" w14:textId="1179F300" w:rsidR="00322556" w:rsidRPr="00384B08" w:rsidRDefault="00322556" w:rsidP="00617676">
            <w:pPr>
              <w:jc w:val="center"/>
              <w:rPr>
                <w:b/>
                <w:bCs/>
                <w:rtl/>
              </w:rPr>
            </w:pPr>
          </w:p>
        </w:tc>
        <w:tc>
          <w:tcPr>
            <w:tcW w:w="1514" w:type="dxa"/>
          </w:tcPr>
          <w:p w14:paraId="769F0EBF" w14:textId="77777777" w:rsidR="00322556" w:rsidRPr="00384B08" w:rsidRDefault="00322556" w:rsidP="00384B08">
            <w:pPr>
              <w:jc w:val="center"/>
              <w:rPr>
                <w:b/>
                <w:bCs/>
                <w:rtl/>
              </w:rPr>
            </w:pPr>
          </w:p>
        </w:tc>
      </w:tr>
      <w:tr w:rsidR="00CE045C" w:rsidRPr="00384B08" w14:paraId="0AE33562" w14:textId="77777777" w:rsidTr="00CE045C">
        <w:tc>
          <w:tcPr>
            <w:tcW w:w="898" w:type="dxa"/>
            <w:vAlign w:val="center"/>
          </w:tcPr>
          <w:p w14:paraId="25AA5AEB" w14:textId="77777777" w:rsidR="00322556" w:rsidRPr="00384B08" w:rsidRDefault="00322556" w:rsidP="00B75E25">
            <w:pPr>
              <w:jc w:val="center"/>
              <w:rPr>
                <w:b/>
                <w:bCs/>
                <w:rtl/>
              </w:rPr>
            </w:pPr>
            <w:r>
              <w:rPr>
                <w:rFonts w:hint="cs"/>
                <w:b/>
                <w:bCs/>
                <w:rtl/>
              </w:rPr>
              <w:t>10</w:t>
            </w:r>
          </w:p>
        </w:tc>
        <w:tc>
          <w:tcPr>
            <w:tcW w:w="1310" w:type="dxa"/>
            <w:vAlign w:val="center"/>
          </w:tcPr>
          <w:p w14:paraId="136EBC8B" w14:textId="50E05B6F" w:rsidR="00322556" w:rsidRDefault="00A77674" w:rsidP="00755268">
            <w:pPr>
              <w:bidi w:val="0"/>
              <w:jc w:val="center"/>
              <w:rPr>
                <w:b/>
                <w:bCs/>
                <w:lang w:bidi="ar-EG"/>
              </w:rPr>
            </w:pPr>
            <w:r>
              <w:rPr>
                <w:b/>
                <w:bCs/>
                <w:lang w:bidi="ar-EG"/>
              </w:rPr>
              <w:t>24/11/2024</w:t>
            </w:r>
          </w:p>
        </w:tc>
        <w:tc>
          <w:tcPr>
            <w:tcW w:w="4687" w:type="dxa"/>
          </w:tcPr>
          <w:p w14:paraId="07D3599D" w14:textId="48E26DD3" w:rsidR="00322556" w:rsidRPr="001B49C0" w:rsidRDefault="001B49C0" w:rsidP="00503D54">
            <w:pPr>
              <w:jc w:val="center"/>
              <w:rPr>
                <w:rFonts w:ascii="Cambria" w:eastAsia="Calibri" w:hAnsi="Cambria"/>
                <w:rtl/>
                <w:lang w:bidi="ar-IQ"/>
              </w:rPr>
            </w:pPr>
            <w:r w:rsidRPr="00C0160A">
              <w:rPr>
                <w:rFonts w:ascii="Cambria" w:eastAsia="Calibri" w:hAnsi="Cambria"/>
                <w:lang w:bidi="ar-IQ"/>
              </w:rPr>
              <w:t xml:space="preserve">RSA </w:t>
            </w:r>
            <w:r>
              <w:rPr>
                <w:rFonts w:ascii="Cambria" w:eastAsia="Calibri" w:hAnsi="Cambria"/>
                <w:lang w:bidi="ar-IQ"/>
              </w:rPr>
              <w:t>A</w:t>
            </w:r>
            <w:r w:rsidRPr="00C0160A">
              <w:rPr>
                <w:rFonts w:ascii="Cambria" w:eastAsia="Calibri" w:hAnsi="Cambria"/>
                <w:lang w:bidi="ar-IQ"/>
              </w:rPr>
              <w:t>lgorithm</w:t>
            </w:r>
          </w:p>
        </w:tc>
        <w:tc>
          <w:tcPr>
            <w:tcW w:w="2011" w:type="dxa"/>
          </w:tcPr>
          <w:p w14:paraId="39172AC6" w14:textId="42005837" w:rsidR="00322556" w:rsidRPr="00384B08" w:rsidRDefault="00322556" w:rsidP="00617676">
            <w:pPr>
              <w:jc w:val="center"/>
              <w:rPr>
                <w:b/>
                <w:bCs/>
                <w:rtl/>
                <w:lang w:bidi="ar-EG"/>
              </w:rPr>
            </w:pPr>
          </w:p>
        </w:tc>
        <w:tc>
          <w:tcPr>
            <w:tcW w:w="1514" w:type="dxa"/>
          </w:tcPr>
          <w:p w14:paraId="48D0BCAE" w14:textId="77777777" w:rsidR="00322556" w:rsidRPr="00384B08" w:rsidRDefault="00322556" w:rsidP="00384B08">
            <w:pPr>
              <w:jc w:val="center"/>
              <w:rPr>
                <w:b/>
                <w:bCs/>
                <w:rtl/>
              </w:rPr>
            </w:pPr>
          </w:p>
        </w:tc>
      </w:tr>
      <w:tr w:rsidR="00CE045C" w:rsidRPr="00384B08" w14:paraId="2CE0FEDE" w14:textId="77777777" w:rsidTr="00CE045C">
        <w:tc>
          <w:tcPr>
            <w:tcW w:w="898" w:type="dxa"/>
            <w:vAlign w:val="center"/>
          </w:tcPr>
          <w:p w14:paraId="49839FBB" w14:textId="77777777" w:rsidR="00322556" w:rsidRPr="00384B08" w:rsidRDefault="00322556" w:rsidP="00B75E25">
            <w:pPr>
              <w:jc w:val="center"/>
              <w:rPr>
                <w:b/>
                <w:bCs/>
                <w:rtl/>
              </w:rPr>
            </w:pPr>
            <w:r>
              <w:rPr>
                <w:rFonts w:hint="cs"/>
                <w:b/>
                <w:bCs/>
                <w:rtl/>
              </w:rPr>
              <w:t>11</w:t>
            </w:r>
          </w:p>
        </w:tc>
        <w:tc>
          <w:tcPr>
            <w:tcW w:w="1310" w:type="dxa"/>
            <w:vAlign w:val="center"/>
          </w:tcPr>
          <w:p w14:paraId="5993AC70" w14:textId="27CF88EC" w:rsidR="00322556" w:rsidRDefault="00A77674" w:rsidP="00766E7D">
            <w:pPr>
              <w:bidi w:val="0"/>
              <w:jc w:val="center"/>
              <w:rPr>
                <w:b/>
                <w:bCs/>
                <w:lang w:bidi="ar-EG"/>
              </w:rPr>
            </w:pPr>
            <w:r>
              <w:rPr>
                <w:b/>
                <w:bCs/>
                <w:lang w:bidi="ar-EG"/>
              </w:rPr>
              <w:t>1/12/2024</w:t>
            </w:r>
          </w:p>
        </w:tc>
        <w:tc>
          <w:tcPr>
            <w:tcW w:w="4687" w:type="dxa"/>
          </w:tcPr>
          <w:p w14:paraId="07E083A1" w14:textId="4C0E15B9" w:rsidR="00322556" w:rsidRPr="00384B08" w:rsidRDefault="001B49C0" w:rsidP="00503D54">
            <w:pPr>
              <w:jc w:val="center"/>
              <w:rPr>
                <w:b/>
                <w:bCs/>
                <w:rtl/>
                <w:lang w:bidi="ar-EG"/>
              </w:rPr>
            </w:pPr>
            <w:r w:rsidRPr="00C0160A">
              <w:rPr>
                <w:rFonts w:ascii="Cambria" w:eastAsia="Calibri" w:hAnsi="Cambria"/>
                <w:lang w:bidi="ar-IQ"/>
              </w:rPr>
              <w:t>Message authentication codes and</w:t>
            </w:r>
            <w:r w:rsidRPr="00C0160A">
              <w:rPr>
                <w:rFonts w:ascii="Cambria" w:eastAsia="Calibri" w:hAnsi="Cambria"/>
                <w:lang w:bidi="ar-IQ"/>
              </w:rPr>
              <w:br/>
              <w:t>hash functions</w:t>
            </w:r>
          </w:p>
        </w:tc>
        <w:tc>
          <w:tcPr>
            <w:tcW w:w="2011" w:type="dxa"/>
          </w:tcPr>
          <w:p w14:paraId="3DD1A182" w14:textId="6CE54F9A" w:rsidR="00322556" w:rsidRPr="00384B08" w:rsidRDefault="00322556" w:rsidP="00617676">
            <w:pPr>
              <w:jc w:val="center"/>
              <w:rPr>
                <w:b/>
                <w:bCs/>
                <w:rtl/>
                <w:lang w:bidi="ar-EG"/>
              </w:rPr>
            </w:pPr>
          </w:p>
        </w:tc>
        <w:tc>
          <w:tcPr>
            <w:tcW w:w="1514" w:type="dxa"/>
          </w:tcPr>
          <w:p w14:paraId="2E2DC4BB" w14:textId="77777777" w:rsidR="00322556" w:rsidRPr="00384B08" w:rsidRDefault="00322556" w:rsidP="00384B08">
            <w:pPr>
              <w:jc w:val="center"/>
              <w:rPr>
                <w:b/>
                <w:bCs/>
                <w:rtl/>
              </w:rPr>
            </w:pPr>
          </w:p>
        </w:tc>
      </w:tr>
      <w:tr w:rsidR="00CE045C" w:rsidRPr="00384B08" w14:paraId="79535855" w14:textId="77777777" w:rsidTr="00CE045C">
        <w:tc>
          <w:tcPr>
            <w:tcW w:w="898" w:type="dxa"/>
            <w:vAlign w:val="center"/>
          </w:tcPr>
          <w:p w14:paraId="4E9E68AF" w14:textId="77777777" w:rsidR="00322556" w:rsidRPr="00384B08" w:rsidRDefault="00322556" w:rsidP="00B75E25">
            <w:pPr>
              <w:jc w:val="center"/>
              <w:rPr>
                <w:b/>
                <w:bCs/>
                <w:rtl/>
              </w:rPr>
            </w:pPr>
            <w:r>
              <w:rPr>
                <w:rFonts w:hint="cs"/>
                <w:b/>
                <w:bCs/>
                <w:rtl/>
              </w:rPr>
              <w:t>12</w:t>
            </w:r>
          </w:p>
        </w:tc>
        <w:tc>
          <w:tcPr>
            <w:tcW w:w="1310" w:type="dxa"/>
            <w:vAlign w:val="center"/>
          </w:tcPr>
          <w:p w14:paraId="2E22D9D7" w14:textId="1BE4D519" w:rsidR="00322556" w:rsidRDefault="00A77674" w:rsidP="00755268">
            <w:pPr>
              <w:bidi w:val="0"/>
              <w:jc w:val="center"/>
              <w:rPr>
                <w:b/>
                <w:bCs/>
              </w:rPr>
            </w:pPr>
            <w:r>
              <w:rPr>
                <w:b/>
                <w:bCs/>
              </w:rPr>
              <w:t>8/12/2024</w:t>
            </w:r>
          </w:p>
        </w:tc>
        <w:tc>
          <w:tcPr>
            <w:tcW w:w="4687" w:type="dxa"/>
          </w:tcPr>
          <w:p w14:paraId="0361C06B" w14:textId="2765210E" w:rsidR="00322556" w:rsidRPr="00384B08" w:rsidRDefault="001B49C0" w:rsidP="00503D54">
            <w:pPr>
              <w:jc w:val="center"/>
              <w:rPr>
                <w:b/>
                <w:bCs/>
                <w:rtl/>
                <w:lang w:bidi="ar-EG"/>
              </w:rPr>
            </w:pPr>
            <w:r w:rsidRPr="00C0160A">
              <w:rPr>
                <w:rFonts w:ascii="Cambria" w:eastAsia="Calibri" w:hAnsi="Cambria"/>
                <w:lang w:bidi="ar-IQ"/>
              </w:rPr>
              <w:t>Pseudorandom numbers and stream</w:t>
            </w:r>
            <w:r w:rsidRPr="00C0160A">
              <w:rPr>
                <w:rFonts w:ascii="Cambria" w:eastAsia="Calibri" w:hAnsi="Cambria"/>
                <w:lang w:bidi="ar-IQ"/>
              </w:rPr>
              <w:br/>
              <w:t>cipher</w:t>
            </w:r>
            <w:r>
              <w:rPr>
                <w:rFonts w:ascii="Cambria" w:eastAsia="Calibri" w:hAnsi="Cambria"/>
                <w:lang w:bidi="ar-IQ"/>
              </w:rPr>
              <w:t xml:space="preserve"> (RC4)</w:t>
            </w:r>
          </w:p>
        </w:tc>
        <w:tc>
          <w:tcPr>
            <w:tcW w:w="2011" w:type="dxa"/>
          </w:tcPr>
          <w:p w14:paraId="5CDED25A" w14:textId="4FCFAB23" w:rsidR="00322556" w:rsidRPr="00384B08" w:rsidRDefault="00322556" w:rsidP="00617676">
            <w:pPr>
              <w:jc w:val="center"/>
              <w:rPr>
                <w:b/>
                <w:bCs/>
                <w:rtl/>
                <w:lang w:bidi="ar-EG"/>
              </w:rPr>
            </w:pPr>
          </w:p>
        </w:tc>
        <w:tc>
          <w:tcPr>
            <w:tcW w:w="1514" w:type="dxa"/>
          </w:tcPr>
          <w:p w14:paraId="6B38B3B7" w14:textId="77777777" w:rsidR="00322556" w:rsidRPr="00384B08" w:rsidRDefault="00322556" w:rsidP="00384B08">
            <w:pPr>
              <w:jc w:val="center"/>
              <w:rPr>
                <w:b/>
                <w:bCs/>
                <w:rtl/>
              </w:rPr>
            </w:pPr>
          </w:p>
        </w:tc>
      </w:tr>
      <w:tr w:rsidR="00CE045C" w:rsidRPr="00384B08" w14:paraId="780045E6" w14:textId="77777777" w:rsidTr="00CE045C">
        <w:tc>
          <w:tcPr>
            <w:tcW w:w="898" w:type="dxa"/>
            <w:vAlign w:val="center"/>
          </w:tcPr>
          <w:p w14:paraId="0D70A19A" w14:textId="77777777" w:rsidR="00322556" w:rsidRPr="00384B08" w:rsidRDefault="00322556" w:rsidP="00C91515">
            <w:pPr>
              <w:jc w:val="center"/>
              <w:rPr>
                <w:b/>
                <w:bCs/>
                <w:rtl/>
              </w:rPr>
            </w:pPr>
            <w:r>
              <w:rPr>
                <w:rFonts w:hint="cs"/>
                <w:b/>
                <w:bCs/>
                <w:rtl/>
              </w:rPr>
              <w:t>13</w:t>
            </w:r>
          </w:p>
        </w:tc>
        <w:tc>
          <w:tcPr>
            <w:tcW w:w="1310" w:type="dxa"/>
            <w:vAlign w:val="center"/>
          </w:tcPr>
          <w:p w14:paraId="34F45A00" w14:textId="41ACDF1B" w:rsidR="00322556" w:rsidRDefault="00A77674" w:rsidP="00755268">
            <w:pPr>
              <w:bidi w:val="0"/>
              <w:jc w:val="center"/>
              <w:rPr>
                <w:b/>
                <w:bCs/>
              </w:rPr>
            </w:pPr>
            <w:r>
              <w:rPr>
                <w:b/>
                <w:bCs/>
              </w:rPr>
              <w:t>15/12/2024</w:t>
            </w:r>
          </w:p>
        </w:tc>
        <w:tc>
          <w:tcPr>
            <w:tcW w:w="4687" w:type="dxa"/>
          </w:tcPr>
          <w:p w14:paraId="5F452C1B" w14:textId="4A67C5DF" w:rsidR="00322556" w:rsidRPr="00384B08" w:rsidRDefault="001B49C0" w:rsidP="00503D54">
            <w:pPr>
              <w:jc w:val="center"/>
              <w:rPr>
                <w:b/>
                <w:bCs/>
                <w:rtl/>
              </w:rPr>
            </w:pPr>
            <w:r w:rsidRPr="001B49C0">
              <w:rPr>
                <w:rFonts w:ascii="Cambria" w:eastAsia="Calibri" w:hAnsi="Cambria"/>
                <w:lang w:bidi="ar-IQ"/>
              </w:rPr>
              <w:t>Digital Signature Schemes</w:t>
            </w:r>
            <w:r>
              <w:rPr>
                <w:rFonts w:ascii="Cambria" w:eastAsia="Calibri" w:hAnsi="Cambria"/>
                <w:lang w:bidi="ar-IQ"/>
              </w:rPr>
              <w:t xml:space="preserve"> (</w:t>
            </w:r>
            <w:r w:rsidRPr="001B49C0">
              <w:rPr>
                <w:rFonts w:ascii="Cambria" w:eastAsia="Calibri" w:hAnsi="Cambria"/>
                <w:lang w:bidi="ar-IQ"/>
              </w:rPr>
              <w:t>RSA-signature, Shnorr Signature, DSA algorithm)</w:t>
            </w:r>
          </w:p>
        </w:tc>
        <w:tc>
          <w:tcPr>
            <w:tcW w:w="2011" w:type="dxa"/>
          </w:tcPr>
          <w:p w14:paraId="62B9A36D" w14:textId="555F9B25" w:rsidR="00322556" w:rsidRPr="00384B08" w:rsidRDefault="00322556" w:rsidP="00617676">
            <w:pPr>
              <w:jc w:val="center"/>
              <w:rPr>
                <w:b/>
                <w:bCs/>
                <w:rtl/>
              </w:rPr>
            </w:pPr>
          </w:p>
        </w:tc>
        <w:tc>
          <w:tcPr>
            <w:tcW w:w="1514" w:type="dxa"/>
          </w:tcPr>
          <w:p w14:paraId="06BF67DD" w14:textId="77777777" w:rsidR="00322556" w:rsidRPr="00384B08" w:rsidRDefault="00322556" w:rsidP="00384B08">
            <w:pPr>
              <w:jc w:val="center"/>
              <w:rPr>
                <w:b/>
                <w:bCs/>
                <w:rtl/>
                <w:lang w:bidi="ar-EG"/>
              </w:rPr>
            </w:pPr>
          </w:p>
        </w:tc>
      </w:tr>
      <w:tr w:rsidR="00CE045C" w:rsidRPr="00384B08" w14:paraId="1D50DAD7" w14:textId="77777777" w:rsidTr="00CE045C">
        <w:tc>
          <w:tcPr>
            <w:tcW w:w="898" w:type="dxa"/>
            <w:vAlign w:val="center"/>
          </w:tcPr>
          <w:p w14:paraId="645FB0EF" w14:textId="4EB503FB" w:rsidR="00DD4F5E" w:rsidRDefault="00DD4F5E" w:rsidP="00C91515">
            <w:pPr>
              <w:jc w:val="center"/>
              <w:rPr>
                <w:b/>
                <w:bCs/>
                <w:rtl/>
              </w:rPr>
            </w:pPr>
            <w:r>
              <w:rPr>
                <w:b/>
                <w:bCs/>
              </w:rPr>
              <w:t>14</w:t>
            </w:r>
          </w:p>
        </w:tc>
        <w:tc>
          <w:tcPr>
            <w:tcW w:w="1310" w:type="dxa"/>
            <w:vAlign w:val="center"/>
          </w:tcPr>
          <w:p w14:paraId="4613B6FC" w14:textId="6FC78798" w:rsidR="00DD4F5E" w:rsidRDefault="00A77674" w:rsidP="00755268">
            <w:pPr>
              <w:bidi w:val="0"/>
              <w:jc w:val="center"/>
              <w:rPr>
                <w:b/>
                <w:bCs/>
                <w:rtl/>
              </w:rPr>
            </w:pPr>
            <w:r>
              <w:rPr>
                <w:b/>
                <w:bCs/>
              </w:rPr>
              <w:t>22/12/2024</w:t>
            </w:r>
          </w:p>
        </w:tc>
        <w:tc>
          <w:tcPr>
            <w:tcW w:w="4687" w:type="dxa"/>
          </w:tcPr>
          <w:p w14:paraId="7D5FCC8B" w14:textId="0D01647A" w:rsidR="00DD4F5E" w:rsidRPr="00DD4F5E" w:rsidRDefault="001B49C0" w:rsidP="00503D54">
            <w:pPr>
              <w:jc w:val="center"/>
              <w:rPr>
                <w:sz w:val="28"/>
                <w:szCs w:val="28"/>
                <w:lang w:val="en-GB" w:bidi="ar-IQ"/>
              </w:rPr>
            </w:pPr>
            <w:r w:rsidRPr="001B49C0">
              <w:rPr>
                <w:rFonts w:ascii="Cambria" w:eastAsia="Calibri" w:hAnsi="Cambria"/>
                <w:lang w:bidi="ar-IQ"/>
              </w:rPr>
              <w:t>Key Establishment</w:t>
            </w:r>
            <w:r>
              <w:rPr>
                <w:rFonts w:ascii="Cambria" w:eastAsia="Calibri" w:hAnsi="Cambria"/>
                <w:lang w:bidi="ar-IQ"/>
              </w:rPr>
              <w:t xml:space="preserve">, </w:t>
            </w:r>
            <w:r w:rsidRPr="001B49C0">
              <w:rPr>
                <w:rFonts w:ascii="Cambria" w:eastAsia="Calibri" w:hAnsi="Cambria"/>
                <w:lang w:bidi="ar-IQ"/>
              </w:rPr>
              <w:t>Key Freshness and Key Derivation</w:t>
            </w:r>
          </w:p>
        </w:tc>
        <w:tc>
          <w:tcPr>
            <w:tcW w:w="2011" w:type="dxa"/>
          </w:tcPr>
          <w:p w14:paraId="5F36D905" w14:textId="28801984" w:rsidR="00DD4F5E" w:rsidRDefault="00DD4F5E" w:rsidP="00DD4F5E">
            <w:pPr>
              <w:jc w:val="center"/>
              <w:rPr>
                <w:sz w:val="28"/>
                <w:szCs w:val="28"/>
              </w:rPr>
            </w:pPr>
          </w:p>
        </w:tc>
        <w:tc>
          <w:tcPr>
            <w:tcW w:w="1514" w:type="dxa"/>
          </w:tcPr>
          <w:p w14:paraId="56307DA4" w14:textId="77777777" w:rsidR="00DD4F5E" w:rsidRPr="00384B08" w:rsidRDefault="00DD4F5E" w:rsidP="00384B08">
            <w:pPr>
              <w:jc w:val="center"/>
              <w:rPr>
                <w:b/>
                <w:bCs/>
                <w:rtl/>
                <w:lang w:bidi="ar-EG"/>
              </w:rPr>
            </w:pPr>
          </w:p>
        </w:tc>
      </w:tr>
      <w:tr w:rsidR="00CE045C" w:rsidRPr="00384B08" w14:paraId="79305836" w14:textId="77777777" w:rsidTr="00CE045C">
        <w:tc>
          <w:tcPr>
            <w:tcW w:w="898" w:type="dxa"/>
            <w:vAlign w:val="center"/>
          </w:tcPr>
          <w:p w14:paraId="65E8E8DD" w14:textId="11669179" w:rsidR="00DD4F5E" w:rsidRDefault="00DD4F5E" w:rsidP="00C91515">
            <w:pPr>
              <w:jc w:val="center"/>
              <w:rPr>
                <w:b/>
                <w:bCs/>
                <w:rtl/>
              </w:rPr>
            </w:pPr>
            <w:r>
              <w:rPr>
                <w:b/>
                <w:bCs/>
              </w:rPr>
              <w:t>15</w:t>
            </w:r>
          </w:p>
        </w:tc>
        <w:tc>
          <w:tcPr>
            <w:tcW w:w="1310" w:type="dxa"/>
            <w:vAlign w:val="center"/>
          </w:tcPr>
          <w:p w14:paraId="333A430C" w14:textId="04197167" w:rsidR="00DD4F5E" w:rsidRDefault="00A77674" w:rsidP="00755268">
            <w:pPr>
              <w:bidi w:val="0"/>
              <w:jc w:val="center"/>
              <w:rPr>
                <w:b/>
                <w:bCs/>
                <w:rtl/>
              </w:rPr>
            </w:pPr>
            <w:r>
              <w:rPr>
                <w:b/>
                <w:bCs/>
              </w:rPr>
              <w:t>29/12/2024</w:t>
            </w:r>
          </w:p>
        </w:tc>
        <w:tc>
          <w:tcPr>
            <w:tcW w:w="4687" w:type="dxa"/>
          </w:tcPr>
          <w:p w14:paraId="5D2AF840" w14:textId="64AA37F7" w:rsidR="00DD4F5E" w:rsidRPr="001B49C0" w:rsidRDefault="001B49C0" w:rsidP="001B49C0">
            <w:pPr>
              <w:jc w:val="center"/>
              <w:rPr>
                <w:rFonts w:ascii="Cambria" w:eastAsia="Calibri" w:hAnsi="Cambria"/>
                <w:rtl/>
                <w:lang w:bidi="ar-IQ"/>
              </w:rPr>
            </w:pPr>
            <w:r w:rsidRPr="001B49C0">
              <w:rPr>
                <w:rFonts w:ascii="Cambria" w:eastAsia="Calibri" w:hAnsi="Cambria"/>
                <w:lang w:bidi="ar-IQ"/>
              </w:rPr>
              <w:t>Key Establishment Using Symmetric-Key</w:t>
            </w:r>
            <w:r>
              <w:rPr>
                <w:rFonts w:ascii="Cambria" w:eastAsia="Calibri" w:hAnsi="Cambria"/>
                <w:lang w:bidi="ar-IQ"/>
              </w:rPr>
              <w:t xml:space="preserve">, </w:t>
            </w:r>
            <w:r w:rsidRPr="001B49C0">
              <w:rPr>
                <w:rFonts w:ascii="Cambria" w:eastAsia="Calibri" w:hAnsi="Cambria"/>
                <w:lang w:bidi="ar-IQ"/>
              </w:rPr>
              <w:t>Key Distribution Center (KDC)</w:t>
            </w:r>
            <w:r>
              <w:rPr>
                <w:rFonts w:ascii="Cambria" w:eastAsia="Calibri" w:hAnsi="Cambria"/>
                <w:lang w:bidi="ar-IQ"/>
              </w:rPr>
              <w:t xml:space="preserve">, </w:t>
            </w:r>
            <w:r w:rsidRPr="001B49C0">
              <w:rPr>
                <w:rFonts w:ascii="Cambria" w:eastAsia="Calibri" w:hAnsi="Cambria"/>
                <w:lang w:bidi="ar-IQ"/>
              </w:rPr>
              <w:t>Diffie–Hellman Key Exchange</w:t>
            </w:r>
          </w:p>
        </w:tc>
        <w:tc>
          <w:tcPr>
            <w:tcW w:w="2011" w:type="dxa"/>
          </w:tcPr>
          <w:p w14:paraId="5482A7BC" w14:textId="34B896DB" w:rsidR="00DD4F5E" w:rsidRDefault="00DD4F5E" w:rsidP="00DD4F5E">
            <w:pPr>
              <w:jc w:val="center"/>
              <w:rPr>
                <w:sz w:val="28"/>
                <w:szCs w:val="28"/>
                <w:lang w:val="en-GB"/>
              </w:rPr>
            </w:pPr>
          </w:p>
        </w:tc>
        <w:tc>
          <w:tcPr>
            <w:tcW w:w="1514" w:type="dxa"/>
          </w:tcPr>
          <w:p w14:paraId="3369B422" w14:textId="77777777" w:rsidR="00DD4F5E" w:rsidRPr="00384B08" w:rsidRDefault="00DD4F5E" w:rsidP="00384B08">
            <w:pPr>
              <w:jc w:val="center"/>
              <w:rPr>
                <w:b/>
                <w:bCs/>
                <w:rtl/>
                <w:lang w:bidi="ar-EG"/>
              </w:rPr>
            </w:pPr>
          </w:p>
        </w:tc>
      </w:tr>
    </w:tbl>
    <w:p w14:paraId="3D8686BC" w14:textId="1B55848F" w:rsidR="009A6881" w:rsidRDefault="009A6881" w:rsidP="007D7DB2">
      <w:pPr>
        <w:rPr>
          <w:b/>
          <w:bCs/>
          <w:rtl/>
        </w:rPr>
      </w:pPr>
    </w:p>
    <w:p w14:paraId="6CEBAFA3" w14:textId="77777777" w:rsidR="009A6881" w:rsidRDefault="009A6881" w:rsidP="007D7DB2">
      <w:pPr>
        <w:rPr>
          <w:b/>
          <w:bCs/>
          <w:rtl/>
        </w:rPr>
      </w:pPr>
    </w:p>
    <w:p w14:paraId="6B3074C4" w14:textId="20AA2693" w:rsidR="0031097A" w:rsidRPr="00CE045C" w:rsidRDefault="00C11A4D" w:rsidP="00CE045C">
      <w:pPr>
        <w:jc w:val="center"/>
        <w:rPr>
          <w:b/>
          <w:bCs/>
          <w:lang w:bidi="ar-IQ"/>
        </w:rPr>
      </w:pPr>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009A6881">
        <w:rPr>
          <w:rFonts w:hint="cs"/>
          <w:b/>
          <w:bCs/>
          <w:rtl/>
        </w:rPr>
        <w:t xml:space="preserve">                                  </w:t>
      </w:r>
      <w:r>
        <w:rPr>
          <w:rFonts w:hint="cs"/>
          <w:b/>
          <w:bCs/>
          <w:rtl/>
        </w:rPr>
        <w:t>توقيع العميد :</w:t>
      </w:r>
    </w:p>
    <w:sectPr w:rsidR="0031097A" w:rsidRPr="00CE045C" w:rsidSect="00124165">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E3824" w14:textId="77777777" w:rsidR="000C5EAE" w:rsidRDefault="000C5EAE" w:rsidP="00B63544">
      <w:r>
        <w:separator/>
      </w:r>
    </w:p>
  </w:endnote>
  <w:endnote w:type="continuationSeparator" w:id="0">
    <w:p w14:paraId="36DFB397" w14:textId="77777777" w:rsidR="000C5EAE" w:rsidRDefault="000C5EAE" w:rsidP="00B6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20196" w14:textId="77777777" w:rsidR="000C5EAE" w:rsidRDefault="000C5EAE" w:rsidP="00B63544">
      <w:r>
        <w:separator/>
      </w:r>
    </w:p>
  </w:footnote>
  <w:footnote w:type="continuationSeparator" w:id="0">
    <w:p w14:paraId="7B0AAFED" w14:textId="77777777" w:rsidR="000C5EAE" w:rsidRDefault="000C5EAE" w:rsidP="00B6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BFA"/>
    <w:multiLevelType w:val="hybridMultilevel"/>
    <w:tmpl w:val="5C0E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E30B8"/>
    <w:multiLevelType w:val="hybridMultilevel"/>
    <w:tmpl w:val="F95A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874D3"/>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25BAE"/>
    <w:multiLevelType w:val="hybridMultilevel"/>
    <w:tmpl w:val="DFEA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0580B"/>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9A50C1"/>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8281423">
    <w:abstractNumId w:val="4"/>
  </w:num>
  <w:num w:numId="2" w16cid:durableId="495809586">
    <w:abstractNumId w:val="2"/>
  </w:num>
  <w:num w:numId="3" w16cid:durableId="2065054704">
    <w:abstractNumId w:val="5"/>
  </w:num>
  <w:num w:numId="4" w16cid:durableId="140469722">
    <w:abstractNumId w:val="3"/>
  </w:num>
  <w:num w:numId="5" w16cid:durableId="2095934484">
    <w:abstractNumId w:val="1"/>
  </w:num>
  <w:num w:numId="6" w16cid:durableId="123700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00723"/>
    <w:rsid w:val="000007A6"/>
    <w:rsid w:val="00002B25"/>
    <w:rsid w:val="0000568F"/>
    <w:rsid w:val="00010702"/>
    <w:rsid w:val="00024C5E"/>
    <w:rsid w:val="000265C6"/>
    <w:rsid w:val="00031A76"/>
    <w:rsid w:val="00036BB2"/>
    <w:rsid w:val="00046CA0"/>
    <w:rsid w:val="00047226"/>
    <w:rsid w:val="00057FB5"/>
    <w:rsid w:val="00082B8D"/>
    <w:rsid w:val="000921CD"/>
    <w:rsid w:val="000A030A"/>
    <w:rsid w:val="000A504E"/>
    <w:rsid w:val="000C50E7"/>
    <w:rsid w:val="000C5EAE"/>
    <w:rsid w:val="000D0561"/>
    <w:rsid w:val="000F3B35"/>
    <w:rsid w:val="00101FE6"/>
    <w:rsid w:val="001108BE"/>
    <w:rsid w:val="001228F1"/>
    <w:rsid w:val="00123BA6"/>
    <w:rsid w:val="00124165"/>
    <w:rsid w:val="00131628"/>
    <w:rsid w:val="00146A88"/>
    <w:rsid w:val="001559D6"/>
    <w:rsid w:val="00161E64"/>
    <w:rsid w:val="00175304"/>
    <w:rsid w:val="001761B9"/>
    <w:rsid w:val="001833B6"/>
    <w:rsid w:val="00187183"/>
    <w:rsid w:val="001A190F"/>
    <w:rsid w:val="001A25F3"/>
    <w:rsid w:val="001B49C0"/>
    <w:rsid w:val="001C63F4"/>
    <w:rsid w:val="001D1221"/>
    <w:rsid w:val="00213CA0"/>
    <w:rsid w:val="0021484A"/>
    <w:rsid w:val="00220A57"/>
    <w:rsid w:val="00253741"/>
    <w:rsid w:val="002566BA"/>
    <w:rsid w:val="00276850"/>
    <w:rsid w:val="00282F65"/>
    <w:rsid w:val="002A257E"/>
    <w:rsid w:val="002A72AF"/>
    <w:rsid w:val="002B21C8"/>
    <w:rsid w:val="002C3511"/>
    <w:rsid w:val="002D3FF6"/>
    <w:rsid w:val="002D454B"/>
    <w:rsid w:val="002F0A20"/>
    <w:rsid w:val="002F4921"/>
    <w:rsid w:val="003032A0"/>
    <w:rsid w:val="0031097A"/>
    <w:rsid w:val="00322556"/>
    <w:rsid w:val="00330BD3"/>
    <w:rsid w:val="00343D61"/>
    <w:rsid w:val="003458A3"/>
    <w:rsid w:val="0035162B"/>
    <w:rsid w:val="00367ED0"/>
    <w:rsid w:val="00383EDF"/>
    <w:rsid w:val="00384B08"/>
    <w:rsid w:val="00386152"/>
    <w:rsid w:val="00387054"/>
    <w:rsid w:val="003B06A3"/>
    <w:rsid w:val="003B6CFF"/>
    <w:rsid w:val="003F372F"/>
    <w:rsid w:val="00400913"/>
    <w:rsid w:val="0040331D"/>
    <w:rsid w:val="00403722"/>
    <w:rsid w:val="0040641A"/>
    <w:rsid w:val="00406DD7"/>
    <w:rsid w:val="004170E6"/>
    <w:rsid w:val="00425A0A"/>
    <w:rsid w:val="00426C8E"/>
    <w:rsid w:val="004332CE"/>
    <w:rsid w:val="00457A4B"/>
    <w:rsid w:val="00461E03"/>
    <w:rsid w:val="0047594F"/>
    <w:rsid w:val="00475AEA"/>
    <w:rsid w:val="00490CF6"/>
    <w:rsid w:val="00492B63"/>
    <w:rsid w:val="00494BFD"/>
    <w:rsid w:val="00497D59"/>
    <w:rsid w:val="004A2F00"/>
    <w:rsid w:val="004A7D3C"/>
    <w:rsid w:val="004E04C7"/>
    <w:rsid w:val="004F15E6"/>
    <w:rsid w:val="004F221A"/>
    <w:rsid w:val="004F60B8"/>
    <w:rsid w:val="004F6ECA"/>
    <w:rsid w:val="00503D54"/>
    <w:rsid w:val="00506ABD"/>
    <w:rsid w:val="005162E2"/>
    <w:rsid w:val="00522B49"/>
    <w:rsid w:val="00524952"/>
    <w:rsid w:val="00551024"/>
    <w:rsid w:val="005553B3"/>
    <w:rsid w:val="00577A1D"/>
    <w:rsid w:val="00582972"/>
    <w:rsid w:val="00585477"/>
    <w:rsid w:val="00595463"/>
    <w:rsid w:val="005D11EC"/>
    <w:rsid w:val="005F3AE9"/>
    <w:rsid w:val="005F6232"/>
    <w:rsid w:val="006036C1"/>
    <w:rsid w:val="00617676"/>
    <w:rsid w:val="00621356"/>
    <w:rsid w:val="006228F7"/>
    <w:rsid w:val="00625B2B"/>
    <w:rsid w:val="006404A6"/>
    <w:rsid w:val="0065303A"/>
    <w:rsid w:val="00653DEF"/>
    <w:rsid w:val="006607D5"/>
    <w:rsid w:val="00662588"/>
    <w:rsid w:val="00663CC9"/>
    <w:rsid w:val="00664EEB"/>
    <w:rsid w:val="006669C9"/>
    <w:rsid w:val="00666CAD"/>
    <w:rsid w:val="00693438"/>
    <w:rsid w:val="006B265F"/>
    <w:rsid w:val="006B776F"/>
    <w:rsid w:val="006B7B4D"/>
    <w:rsid w:val="006C5ABE"/>
    <w:rsid w:val="006C6CD9"/>
    <w:rsid w:val="006D0320"/>
    <w:rsid w:val="006D4A36"/>
    <w:rsid w:val="006E0B85"/>
    <w:rsid w:val="006F58B0"/>
    <w:rsid w:val="007174C8"/>
    <w:rsid w:val="00735740"/>
    <w:rsid w:val="00741F53"/>
    <w:rsid w:val="007427EE"/>
    <w:rsid w:val="00743607"/>
    <w:rsid w:val="00755268"/>
    <w:rsid w:val="0075545D"/>
    <w:rsid w:val="00760B71"/>
    <w:rsid w:val="00766E7D"/>
    <w:rsid w:val="00782835"/>
    <w:rsid w:val="00786613"/>
    <w:rsid w:val="0078772D"/>
    <w:rsid w:val="007906E9"/>
    <w:rsid w:val="00790EEE"/>
    <w:rsid w:val="00796AFF"/>
    <w:rsid w:val="007A5D1B"/>
    <w:rsid w:val="007A7897"/>
    <w:rsid w:val="007A7C5B"/>
    <w:rsid w:val="007C3A79"/>
    <w:rsid w:val="007D1CCD"/>
    <w:rsid w:val="007D7DB2"/>
    <w:rsid w:val="007E538F"/>
    <w:rsid w:val="007F1B0C"/>
    <w:rsid w:val="00802A1E"/>
    <w:rsid w:val="00810554"/>
    <w:rsid w:val="00814E51"/>
    <w:rsid w:val="008200B7"/>
    <w:rsid w:val="008202A4"/>
    <w:rsid w:val="00823837"/>
    <w:rsid w:val="0083604F"/>
    <w:rsid w:val="0084119F"/>
    <w:rsid w:val="00870051"/>
    <w:rsid w:val="008808C5"/>
    <w:rsid w:val="008B139F"/>
    <w:rsid w:val="008B1C86"/>
    <w:rsid w:val="008B72C7"/>
    <w:rsid w:val="008C3C8F"/>
    <w:rsid w:val="008C4BAF"/>
    <w:rsid w:val="008D334A"/>
    <w:rsid w:val="008E04D4"/>
    <w:rsid w:val="008F5AC0"/>
    <w:rsid w:val="009151B9"/>
    <w:rsid w:val="009278E7"/>
    <w:rsid w:val="00937357"/>
    <w:rsid w:val="009378C7"/>
    <w:rsid w:val="0095042D"/>
    <w:rsid w:val="00950F24"/>
    <w:rsid w:val="00960398"/>
    <w:rsid w:val="00963558"/>
    <w:rsid w:val="00986F80"/>
    <w:rsid w:val="009A5113"/>
    <w:rsid w:val="009A6881"/>
    <w:rsid w:val="009B5476"/>
    <w:rsid w:val="009B6067"/>
    <w:rsid w:val="009D2934"/>
    <w:rsid w:val="009E33B6"/>
    <w:rsid w:val="009E671D"/>
    <w:rsid w:val="009F4DC4"/>
    <w:rsid w:val="009F5986"/>
    <w:rsid w:val="00A00BA4"/>
    <w:rsid w:val="00A016BA"/>
    <w:rsid w:val="00A1380C"/>
    <w:rsid w:val="00A14537"/>
    <w:rsid w:val="00A25944"/>
    <w:rsid w:val="00A304EE"/>
    <w:rsid w:val="00A76495"/>
    <w:rsid w:val="00A77674"/>
    <w:rsid w:val="00A8213B"/>
    <w:rsid w:val="00A82BB4"/>
    <w:rsid w:val="00A908CE"/>
    <w:rsid w:val="00AA5CBA"/>
    <w:rsid w:val="00AD0F7D"/>
    <w:rsid w:val="00AE36CF"/>
    <w:rsid w:val="00B00A5D"/>
    <w:rsid w:val="00B17B40"/>
    <w:rsid w:val="00B21227"/>
    <w:rsid w:val="00B42686"/>
    <w:rsid w:val="00B63544"/>
    <w:rsid w:val="00B75E25"/>
    <w:rsid w:val="00B82CA0"/>
    <w:rsid w:val="00B86234"/>
    <w:rsid w:val="00BA00D0"/>
    <w:rsid w:val="00BA511F"/>
    <w:rsid w:val="00BB5AA4"/>
    <w:rsid w:val="00BC2FC8"/>
    <w:rsid w:val="00BC3D6A"/>
    <w:rsid w:val="00BD7D7F"/>
    <w:rsid w:val="00BE7D38"/>
    <w:rsid w:val="00BF2A8E"/>
    <w:rsid w:val="00C0160A"/>
    <w:rsid w:val="00C11A4D"/>
    <w:rsid w:val="00C11D00"/>
    <w:rsid w:val="00C16ABC"/>
    <w:rsid w:val="00C4690B"/>
    <w:rsid w:val="00C54913"/>
    <w:rsid w:val="00C54B2A"/>
    <w:rsid w:val="00C763C7"/>
    <w:rsid w:val="00C91515"/>
    <w:rsid w:val="00C934A6"/>
    <w:rsid w:val="00CA1F2F"/>
    <w:rsid w:val="00CA2878"/>
    <w:rsid w:val="00CA3A8B"/>
    <w:rsid w:val="00CB679E"/>
    <w:rsid w:val="00CE045C"/>
    <w:rsid w:val="00CE21A4"/>
    <w:rsid w:val="00CE78E8"/>
    <w:rsid w:val="00CF4A97"/>
    <w:rsid w:val="00CF5058"/>
    <w:rsid w:val="00CF59B0"/>
    <w:rsid w:val="00CF5D5A"/>
    <w:rsid w:val="00D00995"/>
    <w:rsid w:val="00D00AE7"/>
    <w:rsid w:val="00D044BD"/>
    <w:rsid w:val="00D04DEF"/>
    <w:rsid w:val="00D1586F"/>
    <w:rsid w:val="00D20777"/>
    <w:rsid w:val="00D3773F"/>
    <w:rsid w:val="00D63646"/>
    <w:rsid w:val="00D63B51"/>
    <w:rsid w:val="00D7327E"/>
    <w:rsid w:val="00D9042F"/>
    <w:rsid w:val="00D90936"/>
    <w:rsid w:val="00D940BF"/>
    <w:rsid w:val="00DB0C15"/>
    <w:rsid w:val="00DB4031"/>
    <w:rsid w:val="00DD4F5E"/>
    <w:rsid w:val="00DF071A"/>
    <w:rsid w:val="00E015B8"/>
    <w:rsid w:val="00E02434"/>
    <w:rsid w:val="00E03B13"/>
    <w:rsid w:val="00E11693"/>
    <w:rsid w:val="00E174D9"/>
    <w:rsid w:val="00E20E8F"/>
    <w:rsid w:val="00E4498B"/>
    <w:rsid w:val="00E46351"/>
    <w:rsid w:val="00E46EDA"/>
    <w:rsid w:val="00E65F78"/>
    <w:rsid w:val="00E73008"/>
    <w:rsid w:val="00E74C8C"/>
    <w:rsid w:val="00E8791C"/>
    <w:rsid w:val="00EA15D2"/>
    <w:rsid w:val="00EA39F3"/>
    <w:rsid w:val="00EB38F5"/>
    <w:rsid w:val="00EC4B31"/>
    <w:rsid w:val="00ED34F2"/>
    <w:rsid w:val="00ED54FA"/>
    <w:rsid w:val="00EE0215"/>
    <w:rsid w:val="00EE04B6"/>
    <w:rsid w:val="00EE0AC7"/>
    <w:rsid w:val="00F10D5E"/>
    <w:rsid w:val="00F3218E"/>
    <w:rsid w:val="00F4308F"/>
    <w:rsid w:val="00F4741B"/>
    <w:rsid w:val="00F53FC5"/>
    <w:rsid w:val="00F62A56"/>
    <w:rsid w:val="00F702DF"/>
    <w:rsid w:val="00F72078"/>
    <w:rsid w:val="00F7534E"/>
    <w:rsid w:val="00F866E8"/>
    <w:rsid w:val="00F976E2"/>
    <w:rsid w:val="00FB3FF2"/>
    <w:rsid w:val="00FC67D8"/>
    <w:rsid w:val="00FD0224"/>
    <w:rsid w:val="00FD1920"/>
    <w:rsid w:val="00FD1B7F"/>
    <w:rsid w:val="00FD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5769"/>
  <w15:docId w15:val="{09399D54-A608-46D5-91C0-D71EB924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5E"/>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character" w:customStyle="1" w:styleId="apple-converted-space">
    <w:name w:val="apple-converted-space"/>
    <w:basedOn w:val="DefaultParagraphFont"/>
    <w:rsid w:val="0078772D"/>
  </w:style>
  <w:style w:type="paragraph" w:styleId="Header">
    <w:name w:val="header"/>
    <w:basedOn w:val="Normal"/>
    <w:link w:val="HeaderChar"/>
    <w:rsid w:val="00B63544"/>
    <w:pPr>
      <w:tabs>
        <w:tab w:val="center" w:pos="4153"/>
        <w:tab w:val="right" w:pos="8306"/>
      </w:tabs>
    </w:pPr>
  </w:style>
  <w:style w:type="character" w:customStyle="1" w:styleId="HeaderChar">
    <w:name w:val="Header Char"/>
    <w:basedOn w:val="DefaultParagraphFont"/>
    <w:link w:val="Header"/>
    <w:rsid w:val="00B63544"/>
    <w:rPr>
      <w:sz w:val="24"/>
      <w:szCs w:val="24"/>
    </w:rPr>
  </w:style>
  <w:style w:type="paragraph" w:styleId="Footer">
    <w:name w:val="footer"/>
    <w:basedOn w:val="Normal"/>
    <w:link w:val="FooterChar"/>
    <w:rsid w:val="00B63544"/>
    <w:pPr>
      <w:tabs>
        <w:tab w:val="center" w:pos="4153"/>
        <w:tab w:val="right" w:pos="8306"/>
      </w:tabs>
    </w:pPr>
  </w:style>
  <w:style w:type="character" w:customStyle="1" w:styleId="FooterChar">
    <w:name w:val="Footer Char"/>
    <w:basedOn w:val="DefaultParagraphFont"/>
    <w:link w:val="Footer"/>
    <w:rsid w:val="00B63544"/>
    <w:rPr>
      <w:sz w:val="24"/>
      <w:szCs w:val="24"/>
    </w:rPr>
  </w:style>
  <w:style w:type="paragraph" w:styleId="ListParagraph">
    <w:name w:val="List Paragraph"/>
    <w:basedOn w:val="Normal"/>
    <w:uiPriority w:val="34"/>
    <w:qFormat/>
    <w:rsid w:val="000A030A"/>
    <w:pPr>
      <w:ind w:left="720"/>
      <w:contextualSpacing/>
    </w:pPr>
  </w:style>
  <w:style w:type="character" w:customStyle="1" w:styleId="fontstyle01">
    <w:name w:val="fontstyle01"/>
    <w:basedOn w:val="DefaultParagraphFont"/>
    <w:rsid w:val="0083604F"/>
    <w:rPr>
      <w:rFonts w:ascii="Garamond" w:hAnsi="Garamon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9BB9-069E-43F9-B7FD-D398EF7A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461</Words>
  <Characters>2631</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18</cp:revision>
  <cp:lastPrinted>2010-09-26T09:25:00Z</cp:lastPrinted>
  <dcterms:created xsi:type="dcterms:W3CDTF">2022-02-17T10:47:00Z</dcterms:created>
  <dcterms:modified xsi:type="dcterms:W3CDTF">2024-11-08T17:16:00Z</dcterms:modified>
</cp:coreProperties>
</file>